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B550" w14:textId="77777777" w:rsidR="0049576E" w:rsidRPr="00F8662F" w:rsidRDefault="0049576E" w:rsidP="0049576E">
      <w:pPr>
        <w:pStyle w:val="Title"/>
      </w:pPr>
      <w:r w:rsidRPr="00F8662F">
        <w:t>Spiritual Care Minor</w:t>
      </w:r>
    </w:p>
    <w:p w14:paraId="13D08EFD" w14:textId="77777777" w:rsidR="0049576E" w:rsidRPr="00555B55" w:rsidRDefault="0049576E" w:rsidP="0049576E">
      <w:pPr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t>This document provides a description, objectives/outcomes, and potential courses for a minor in spiritual care offered by Kettering College.</w:t>
      </w:r>
    </w:p>
    <w:p w14:paraId="430A39FB" w14:textId="77777777" w:rsidR="0049576E" w:rsidRPr="00555B55" w:rsidRDefault="0049576E" w:rsidP="0049576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t>Description</w:t>
      </w:r>
    </w:p>
    <w:p w14:paraId="7A5F2341" w14:textId="176BD504" w:rsidR="0049576E" w:rsidRPr="00555B55" w:rsidRDefault="0049576E" w:rsidP="0049576E">
      <w:pPr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t xml:space="preserve">The minor in spiritual care is a distinctive educational experience which every student at Kettering College participates in and </w:t>
      </w:r>
      <w:r w:rsidR="00C57BA3">
        <w:rPr>
          <w:rFonts w:ascii="Times New Roman" w:hAnsi="Times New Roman" w:cs="Times New Roman"/>
          <w:sz w:val="24"/>
          <w:szCs w:val="24"/>
        </w:rPr>
        <w:t>may earn by carefully selecting and successfully completing college and major requirements within baccalaureate degree programs offered at Kettering College</w:t>
      </w:r>
      <w:r w:rsidRPr="00555B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862FC" w14:textId="46E66A05" w:rsidR="0049576E" w:rsidRPr="00555B55" w:rsidRDefault="0049576E" w:rsidP="0049576E">
      <w:pPr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t>The minor consists of at least 15 credits and a capstone project that draws together the various projects of holistic healthcare for self and others</w:t>
      </w:r>
      <w:r w:rsidR="00C57BA3">
        <w:rPr>
          <w:rFonts w:ascii="Times New Roman" w:hAnsi="Times New Roman" w:cs="Times New Roman"/>
          <w:sz w:val="24"/>
          <w:szCs w:val="24"/>
        </w:rPr>
        <w:t>.</w:t>
      </w:r>
    </w:p>
    <w:p w14:paraId="3E5A2674" w14:textId="77777777" w:rsidR="0049576E" w:rsidRPr="00555B55" w:rsidRDefault="0049576E" w:rsidP="0049576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t>Outcomes</w:t>
      </w:r>
    </w:p>
    <w:p w14:paraId="2381FFDE" w14:textId="77777777" w:rsidR="0049576E" w:rsidRPr="00555B55" w:rsidRDefault="0049576E" w:rsidP="0049576E">
      <w:pPr>
        <w:pStyle w:val="Heading3"/>
        <w:rPr>
          <w:rFonts w:ascii="Times New Roman" w:hAnsi="Times New Roman" w:cs="Times New Roman"/>
          <w:shd w:val="clear" w:color="auto" w:fill="FFFFFF"/>
        </w:rPr>
      </w:pPr>
      <w:r w:rsidRPr="00555B55">
        <w:rPr>
          <w:rFonts w:ascii="Times New Roman" w:hAnsi="Times New Roman" w:cs="Times New Roman"/>
          <w:shd w:val="clear" w:color="auto" w:fill="FFFFFF"/>
        </w:rPr>
        <w:t xml:space="preserve">Personal Spiritual </w:t>
      </w:r>
      <w:r>
        <w:rPr>
          <w:rFonts w:ascii="Times New Roman" w:hAnsi="Times New Roman" w:cs="Times New Roman"/>
          <w:shd w:val="clear" w:color="auto" w:fill="FFFFFF"/>
        </w:rPr>
        <w:t>Awareness and Self-Care</w:t>
      </w:r>
    </w:p>
    <w:p w14:paraId="4D41A550" w14:textId="77777777" w:rsidR="0049576E" w:rsidRPr="00CB6477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>Students will develop awareness of their own spiritual narrative, which includes various aspects of their religious, psychological, social, emotional, and cultural contexts.</w:t>
      </w:r>
    </w:p>
    <w:p w14:paraId="6A6FDAB5" w14:textId="77777777" w:rsidR="0049576E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Students will develop awareness and practice of self-care techniques unique to their own spiritual narrative.</w:t>
      </w:r>
    </w:p>
    <w:p w14:paraId="60263A21" w14:textId="77777777" w:rsidR="0049576E" w:rsidRPr="00555B55" w:rsidRDefault="0049576E" w:rsidP="0049576E">
      <w:pPr>
        <w:pStyle w:val="Heading3"/>
        <w:rPr>
          <w:rFonts w:ascii="Times New Roman" w:hAnsi="Times New Roman" w:cs="Times New Roman"/>
          <w:shd w:val="clear" w:color="auto" w:fill="FFFFFF"/>
        </w:rPr>
      </w:pPr>
      <w:r w:rsidRPr="00555B55">
        <w:rPr>
          <w:rFonts w:ascii="Times New Roman" w:hAnsi="Times New Roman" w:cs="Times New Roman"/>
          <w:shd w:val="clear" w:color="auto" w:fill="FFFFFF"/>
        </w:rPr>
        <w:t>Spiritual Care Competencies</w:t>
      </w:r>
    </w:p>
    <w:p w14:paraId="3590DECD" w14:textId="77777777" w:rsidR="0049576E" w:rsidRPr="00C02D30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 w:rsidRPr="00C02D30"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Students will develop awareness and practice of spiritual care for persons based on the person’s spiritual narrative.</w:t>
      </w:r>
    </w:p>
    <w:p w14:paraId="11C03E02" w14:textId="77777777" w:rsidR="0049576E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Students will make effective and ethical use of their own spiritual narrative to offer spiritual care to others using intentional spiritual care skills.</w:t>
      </w:r>
    </w:p>
    <w:p w14:paraId="17179CE9" w14:textId="77777777" w:rsidR="0049576E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5"/>
          <w:sz w:val="24"/>
          <w:szCs w:val="24"/>
          <w:shd w:val="clear" w:color="auto" w:fill="FFFFFF"/>
        </w:rPr>
        <w:t>Students will develop and apply awareness of the role of a chaplain and how to work effectively as a member of a multidisciplinary team for the purpose of spiritual care.</w:t>
      </w:r>
    </w:p>
    <w:p w14:paraId="7FEB4360" w14:textId="77777777" w:rsidR="0049576E" w:rsidRPr="00555B55" w:rsidRDefault="0049576E" w:rsidP="0049576E">
      <w:pPr>
        <w:pStyle w:val="Heading3"/>
        <w:rPr>
          <w:rFonts w:ascii="Times New Roman" w:hAnsi="Times New Roman" w:cs="Times New Roman"/>
          <w:color w:val="333333"/>
          <w:spacing w:val="5"/>
          <w:shd w:val="clear" w:color="auto" w:fill="FFFFFF"/>
        </w:rPr>
      </w:pPr>
      <w:r w:rsidRPr="00555B55">
        <w:rPr>
          <w:rFonts w:ascii="Times New Roman" w:hAnsi="Times New Roman" w:cs="Times New Roman"/>
          <w:shd w:val="clear" w:color="auto" w:fill="FFFFFF"/>
        </w:rPr>
        <w:t>S</w:t>
      </w:r>
      <w:r>
        <w:rPr>
          <w:rFonts w:ascii="Times New Roman" w:hAnsi="Times New Roman" w:cs="Times New Roman"/>
          <w:shd w:val="clear" w:color="auto" w:fill="FFFFFF"/>
        </w:rPr>
        <w:t>piritual Care Collaborative Reflection</w:t>
      </w:r>
    </w:p>
    <w:p w14:paraId="7F84A492" w14:textId="77777777" w:rsidR="0049576E" w:rsidRPr="00C02D30" w:rsidRDefault="0049576E" w:rsidP="00495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pacing w:val="5"/>
          <w:sz w:val="24"/>
          <w:szCs w:val="24"/>
        </w:rPr>
      </w:pPr>
      <w:r w:rsidRPr="00C02D30">
        <w:rPr>
          <w:rFonts w:ascii="Times New Roman" w:hAnsi="Times New Roman" w:cs="Times New Roman"/>
          <w:color w:val="333333"/>
          <w:spacing w:val="5"/>
          <w:sz w:val="24"/>
          <w:szCs w:val="24"/>
        </w:rPr>
        <w:t>Students will make use of the clinical method of learning through self-reflection, peer group discussion, and instructor feedback.</w:t>
      </w:r>
    </w:p>
    <w:p w14:paraId="1EAA680E" w14:textId="77777777" w:rsidR="0049576E" w:rsidRPr="00555B55" w:rsidRDefault="0049576E" w:rsidP="0049576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55B55">
        <w:rPr>
          <w:rFonts w:ascii="Times New Roman" w:hAnsi="Times New Roman" w:cs="Times New Roman"/>
          <w:sz w:val="24"/>
          <w:szCs w:val="24"/>
        </w:rPr>
        <w:lastRenderedPageBreak/>
        <w:t>Credit Requirements</w:t>
      </w:r>
    </w:p>
    <w:p w14:paraId="0A66B409" w14:textId="18E5937A" w:rsidR="0049576E" w:rsidRPr="00555B55" w:rsidRDefault="0049576E" w:rsidP="0049576E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/>
          <w:szCs w:val="24"/>
        </w:rPr>
      </w:pPr>
      <w:r w:rsidRPr="00555B55">
        <w:rPr>
          <w:rFonts w:ascii="Times New Roman" w:hAnsi="Times New Roman" w:cs="Times New Roman"/>
          <w:szCs w:val="24"/>
        </w:rPr>
        <w:t>12 Credits – Religion Courses</w:t>
      </w:r>
      <w:r w:rsidRPr="00555B55">
        <w:rPr>
          <w:rFonts w:ascii="Times New Roman" w:hAnsi="Times New Roman" w:cs="Times New Roman"/>
          <w:szCs w:val="24"/>
        </w:rPr>
        <w:br/>
      </w:r>
      <w:r w:rsidRPr="00555B55">
        <w:rPr>
          <w:rFonts w:ascii="Times New Roman" w:hAnsi="Times New Roman" w:cs="Times New Roman"/>
          <w:b w:val="0"/>
          <w:bCs/>
          <w:szCs w:val="24"/>
        </w:rPr>
        <w:t xml:space="preserve">12 of the 15 credits for the minor in spiritual care are acquired through the religion curriculum included within each program of study from the list below. </w:t>
      </w:r>
    </w:p>
    <w:p w14:paraId="211573AB" w14:textId="68C78503" w:rsidR="0049576E" w:rsidRPr="00555B55" w:rsidRDefault="0049576E" w:rsidP="0049576E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 xml:space="preserve">Take </w:t>
      </w:r>
      <w:proofErr w:type="gramStart"/>
      <w:r w:rsidR="00736658">
        <w:rPr>
          <w:rFonts w:ascii="Times New Roman" w:hAnsi="Times New Roman" w:cs="Times New Roman"/>
          <w:b w:val="0"/>
          <w:szCs w:val="24"/>
        </w:rPr>
        <w:t>both</w:t>
      </w:r>
      <w:r w:rsidRPr="00555B55">
        <w:rPr>
          <w:rFonts w:ascii="Times New Roman" w:hAnsi="Times New Roman" w:cs="Times New Roman"/>
          <w:b w:val="0"/>
          <w:szCs w:val="24"/>
        </w:rPr>
        <w:t xml:space="preserve"> of these</w:t>
      </w:r>
      <w:proofErr w:type="gramEnd"/>
      <w:r w:rsidRPr="00555B55">
        <w:rPr>
          <w:rFonts w:ascii="Times New Roman" w:hAnsi="Times New Roman" w:cs="Times New Roman"/>
          <w:b w:val="0"/>
          <w:szCs w:val="24"/>
        </w:rPr>
        <w:t xml:space="preserve"> required courses</w:t>
      </w:r>
    </w:p>
    <w:p w14:paraId="4F033C04" w14:textId="09181C55" w:rsidR="0049576E" w:rsidRPr="00555B55" w:rsidRDefault="0049576E" w:rsidP="0049576E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>RELB 101</w:t>
      </w:r>
      <w:r w:rsidR="003C06FF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Adventist Beliefs and Ministry of Jesus</w:t>
      </w:r>
      <w:r w:rsidRPr="00555B55">
        <w:rPr>
          <w:rFonts w:ascii="Times New Roman" w:hAnsi="Times New Roman" w:cs="Times New Roman"/>
          <w:b w:val="0"/>
          <w:szCs w:val="24"/>
        </w:rPr>
        <w:tab/>
        <w:t>3 Credits</w:t>
      </w:r>
    </w:p>
    <w:p w14:paraId="4A223793" w14:textId="77777777" w:rsidR="0049576E" w:rsidRPr="00555B55" w:rsidRDefault="0049576E" w:rsidP="0049576E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>RELP 316</w:t>
      </w:r>
      <w:r w:rsidRPr="00555B55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Spirituality in Healing and Healthcare</w:t>
      </w:r>
      <w:r w:rsidRPr="00555B55">
        <w:rPr>
          <w:rFonts w:ascii="Times New Roman" w:hAnsi="Times New Roman" w:cs="Times New Roman"/>
          <w:b w:val="0"/>
          <w:szCs w:val="24"/>
        </w:rPr>
        <w:tab/>
        <w:t>3 Credits</w:t>
      </w:r>
    </w:p>
    <w:p w14:paraId="25130306" w14:textId="68C4C467" w:rsidR="0049576E" w:rsidRPr="00555B55" w:rsidRDefault="0049576E" w:rsidP="0049576E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 xml:space="preserve">Take </w:t>
      </w:r>
      <w:r w:rsidR="00D71CC2">
        <w:rPr>
          <w:rFonts w:ascii="Times New Roman" w:hAnsi="Times New Roman" w:cs="Times New Roman"/>
          <w:b w:val="0"/>
          <w:szCs w:val="24"/>
        </w:rPr>
        <w:t>two</w:t>
      </w:r>
      <w:r w:rsidRPr="00555B55">
        <w:rPr>
          <w:rFonts w:ascii="Times New Roman" w:hAnsi="Times New Roman" w:cs="Times New Roman"/>
          <w:b w:val="0"/>
          <w:szCs w:val="24"/>
        </w:rPr>
        <w:t xml:space="preserve"> of the </w:t>
      </w:r>
      <w:r w:rsidR="00D71CC2">
        <w:rPr>
          <w:rFonts w:ascii="Times New Roman" w:hAnsi="Times New Roman" w:cs="Times New Roman"/>
          <w:b w:val="0"/>
          <w:szCs w:val="24"/>
        </w:rPr>
        <w:t xml:space="preserve">three </w:t>
      </w:r>
      <w:r w:rsidRPr="00555B55">
        <w:rPr>
          <w:rFonts w:ascii="Times New Roman" w:hAnsi="Times New Roman" w:cs="Times New Roman"/>
          <w:b w:val="0"/>
          <w:szCs w:val="24"/>
        </w:rPr>
        <w:t>following courses</w:t>
      </w:r>
    </w:p>
    <w:p w14:paraId="6D535CE4" w14:textId="11802734" w:rsidR="00D71CC2" w:rsidRPr="00D71CC2" w:rsidRDefault="00D71CC2" w:rsidP="00D71CC2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>RELP 306</w:t>
      </w:r>
      <w:r w:rsidRPr="00555B55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Spiritual Dimensions of Death and Dying</w:t>
      </w:r>
      <w:r w:rsidRPr="00555B55">
        <w:rPr>
          <w:rFonts w:ascii="Times New Roman" w:hAnsi="Times New Roman" w:cs="Times New Roman"/>
          <w:b w:val="0"/>
          <w:szCs w:val="24"/>
        </w:rPr>
        <w:tab/>
        <w:t>3 Credits</w:t>
      </w:r>
    </w:p>
    <w:p w14:paraId="6567CB2E" w14:textId="4E0512F1" w:rsidR="0049576E" w:rsidRPr="00555B55" w:rsidRDefault="0049576E" w:rsidP="0049576E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>RELP 254</w:t>
      </w:r>
      <w:r>
        <w:rPr>
          <w:rFonts w:ascii="Times New Roman" w:hAnsi="Times New Roman" w:cs="Times New Roman"/>
          <w:b w:val="0"/>
          <w:szCs w:val="24"/>
        </w:rPr>
        <w:tab/>
      </w:r>
      <w:r w:rsidRPr="009875AE">
        <w:rPr>
          <w:rFonts w:ascii="Times New Roman" w:hAnsi="Times New Roman" w:cs="Times New Roman"/>
          <w:b w:val="0"/>
          <w:szCs w:val="24"/>
        </w:rPr>
        <w:t>Morality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9875AE">
        <w:rPr>
          <w:rFonts w:ascii="Times New Roman" w:hAnsi="Times New Roman" w:cs="Times New Roman"/>
          <w:b w:val="0"/>
          <w:szCs w:val="24"/>
        </w:rPr>
        <w:t>and Medicine</w:t>
      </w:r>
      <w:r w:rsidR="00736658">
        <w:rPr>
          <w:rFonts w:ascii="Times New Roman" w:hAnsi="Times New Roman" w:cs="Times New Roman"/>
          <w:b w:val="0"/>
          <w:szCs w:val="24"/>
        </w:rPr>
        <w:t>: Christian/Bio Ethics</w:t>
      </w:r>
      <w:r>
        <w:rPr>
          <w:rFonts w:ascii="Times New Roman" w:hAnsi="Times New Roman" w:cs="Times New Roman"/>
          <w:b w:val="0"/>
          <w:szCs w:val="24"/>
        </w:rPr>
        <w:tab/>
      </w:r>
      <w:r w:rsidRPr="00555B55">
        <w:rPr>
          <w:rFonts w:ascii="Times New Roman" w:hAnsi="Times New Roman" w:cs="Times New Roman"/>
          <w:b w:val="0"/>
          <w:szCs w:val="24"/>
        </w:rPr>
        <w:t>3 Credits</w:t>
      </w:r>
    </w:p>
    <w:p w14:paraId="59EA80EC" w14:textId="77777777" w:rsidR="0049576E" w:rsidRPr="00555B55" w:rsidRDefault="0049576E" w:rsidP="0049576E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555B55">
        <w:rPr>
          <w:rFonts w:ascii="Times New Roman" w:hAnsi="Times New Roman" w:cs="Times New Roman"/>
          <w:b w:val="0"/>
          <w:szCs w:val="24"/>
        </w:rPr>
        <w:t>RELT 305</w:t>
      </w:r>
      <w:r w:rsidRPr="00555B55">
        <w:rPr>
          <w:rFonts w:ascii="Times New Roman" w:hAnsi="Times New Roman" w:cs="Times New Roman"/>
          <w:b w:val="0"/>
          <w:szCs w:val="24"/>
        </w:rPr>
        <w:tab/>
      </w:r>
      <w:r w:rsidRPr="00A84934">
        <w:rPr>
          <w:rFonts w:ascii="Times New Roman" w:hAnsi="Times New Roman" w:cs="Times New Roman"/>
          <w:b w:val="0"/>
          <w:szCs w:val="24"/>
        </w:rPr>
        <w:t>World Religions for H</w:t>
      </w:r>
      <w:r>
        <w:rPr>
          <w:rFonts w:ascii="Times New Roman" w:hAnsi="Times New Roman" w:cs="Times New Roman"/>
          <w:b w:val="0"/>
          <w:szCs w:val="24"/>
        </w:rPr>
        <w:t>CP</w:t>
      </w:r>
      <w:r w:rsidRPr="00555B55">
        <w:rPr>
          <w:rFonts w:ascii="Times New Roman" w:hAnsi="Times New Roman" w:cs="Times New Roman"/>
          <w:b w:val="0"/>
          <w:szCs w:val="24"/>
        </w:rPr>
        <w:tab/>
      </w:r>
      <w:r w:rsidRPr="00555B55">
        <w:rPr>
          <w:rFonts w:ascii="Times New Roman" w:hAnsi="Times New Roman" w:cs="Times New Roman"/>
          <w:b w:val="0"/>
          <w:szCs w:val="24"/>
        </w:rPr>
        <w:tab/>
      </w:r>
      <w:r w:rsidRPr="00555B55">
        <w:rPr>
          <w:rFonts w:ascii="Times New Roman" w:hAnsi="Times New Roman" w:cs="Times New Roman"/>
          <w:b w:val="0"/>
          <w:szCs w:val="24"/>
        </w:rPr>
        <w:tab/>
        <w:t>3 Credits</w:t>
      </w:r>
    </w:p>
    <w:p w14:paraId="61C534D4" w14:textId="3A577BD3" w:rsidR="00B24693" w:rsidRDefault="0049576E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/>
          <w:szCs w:val="24"/>
        </w:rPr>
      </w:pPr>
      <w:r w:rsidRPr="00555B55">
        <w:rPr>
          <w:rFonts w:ascii="Times New Roman" w:hAnsi="Times New Roman" w:cs="Times New Roman"/>
          <w:szCs w:val="24"/>
        </w:rPr>
        <w:t>3</w:t>
      </w:r>
      <w:r w:rsidR="0056707C">
        <w:rPr>
          <w:rFonts w:ascii="Times New Roman" w:hAnsi="Times New Roman" w:cs="Times New Roman"/>
          <w:szCs w:val="24"/>
        </w:rPr>
        <w:t>-4</w:t>
      </w:r>
      <w:r w:rsidRPr="00555B55">
        <w:rPr>
          <w:rFonts w:ascii="Times New Roman" w:hAnsi="Times New Roman" w:cs="Times New Roman"/>
          <w:szCs w:val="24"/>
        </w:rPr>
        <w:t xml:space="preserve"> Credits – Non-Religion Courses</w:t>
      </w:r>
      <w:r w:rsidRPr="00555B55">
        <w:rPr>
          <w:rFonts w:ascii="Times New Roman" w:hAnsi="Times New Roman" w:cs="Times New Roman"/>
          <w:szCs w:val="24"/>
        </w:rPr>
        <w:br/>
      </w:r>
      <w:r w:rsidRPr="00555B55">
        <w:rPr>
          <w:rFonts w:ascii="Times New Roman" w:hAnsi="Times New Roman" w:cs="Times New Roman"/>
          <w:b w:val="0"/>
          <w:bCs/>
          <w:szCs w:val="24"/>
        </w:rPr>
        <w:t>3</w:t>
      </w:r>
      <w:r w:rsidR="0056707C">
        <w:rPr>
          <w:rFonts w:ascii="Times New Roman" w:hAnsi="Times New Roman" w:cs="Times New Roman"/>
          <w:b w:val="0"/>
          <w:bCs/>
          <w:szCs w:val="24"/>
        </w:rPr>
        <w:t>-4</w:t>
      </w:r>
      <w:r w:rsidRPr="00555B55">
        <w:rPr>
          <w:rFonts w:ascii="Times New Roman" w:hAnsi="Times New Roman" w:cs="Times New Roman"/>
          <w:b w:val="0"/>
          <w:bCs/>
          <w:szCs w:val="24"/>
        </w:rPr>
        <w:t xml:space="preserve"> of the 15 credits come from applicable non-religion courses demonstrating the objectives/outcomes of this minor, which are included within each program of study.</w:t>
      </w:r>
      <w:r w:rsidR="00D054E9">
        <w:rPr>
          <w:rFonts w:ascii="Times New Roman" w:hAnsi="Times New Roman" w:cs="Times New Roman"/>
          <w:b w:val="0"/>
          <w:bCs/>
          <w:szCs w:val="24"/>
        </w:rPr>
        <w:t xml:space="preserve"> </w:t>
      </w:r>
    </w:p>
    <w:p w14:paraId="1FB14B28" w14:textId="48D23242" w:rsidR="00866A69" w:rsidRPr="00555B55" w:rsidRDefault="00866A69" w:rsidP="00866A69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Choose one</w:t>
      </w:r>
      <w:r w:rsidRPr="00555B55">
        <w:rPr>
          <w:rFonts w:ascii="Times New Roman" w:hAnsi="Times New Roman" w:cs="Times New Roman"/>
          <w:b w:val="0"/>
          <w:szCs w:val="24"/>
        </w:rPr>
        <w:t xml:space="preserve"> of the </w:t>
      </w:r>
      <w:r>
        <w:rPr>
          <w:rFonts w:ascii="Times New Roman" w:hAnsi="Times New Roman" w:cs="Times New Roman"/>
          <w:b w:val="0"/>
          <w:szCs w:val="24"/>
        </w:rPr>
        <w:t xml:space="preserve">three </w:t>
      </w:r>
      <w:r w:rsidRPr="00555B55">
        <w:rPr>
          <w:rFonts w:ascii="Times New Roman" w:hAnsi="Times New Roman" w:cs="Times New Roman"/>
          <w:b w:val="0"/>
          <w:szCs w:val="24"/>
        </w:rPr>
        <w:t xml:space="preserve">following </w:t>
      </w:r>
      <w:r>
        <w:rPr>
          <w:rFonts w:ascii="Times New Roman" w:hAnsi="Times New Roman" w:cs="Times New Roman"/>
          <w:b w:val="0"/>
          <w:szCs w:val="24"/>
        </w:rPr>
        <w:t>options</w:t>
      </w:r>
    </w:p>
    <w:p w14:paraId="6F9CF640" w14:textId="1BB30218" w:rsidR="00866A69" w:rsidRPr="00D71CC2" w:rsidRDefault="000944BF" w:rsidP="00866A69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SOCI 375</w:t>
      </w:r>
      <w:r w:rsidR="00866A69" w:rsidRPr="00555B55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Cultural D</w:t>
      </w:r>
      <w:r w:rsidR="00BB3585">
        <w:rPr>
          <w:rFonts w:ascii="Times New Roman" w:hAnsi="Times New Roman" w:cs="Times New Roman"/>
          <w:b w:val="0"/>
          <w:szCs w:val="24"/>
        </w:rPr>
        <w:t>iversity in Health Care</w:t>
      </w:r>
      <w:r w:rsidR="00BB3585">
        <w:rPr>
          <w:rFonts w:ascii="Times New Roman" w:hAnsi="Times New Roman" w:cs="Times New Roman"/>
          <w:b w:val="0"/>
          <w:szCs w:val="24"/>
        </w:rPr>
        <w:tab/>
      </w:r>
      <w:r w:rsidR="00866A69" w:rsidRPr="00555B55">
        <w:rPr>
          <w:rFonts w:ascii="Times New Roman" w:hAnsi="Times New Roman" w:cs="Times New Roman"/>
          <w:b w:val="0"/>
          <w:szCs w:val="24"/>
        </w:rPr>
        <w:tab/>
        <w:t>3 Credits</w:t>
      </w:r>
    </w:p>
    <w:p w14:paraId="1766DD40" w14:textId="64F90D28" w:rsidR="00B9564B" w:rsidRPr="008F2F1A" w:rsidRDefault="00BB3585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HUMN </w:t>
      </w:r>
      <w:r w:rsidR="007E1C85">
        <w:rPr>
          <w:rFonts w:ascii="Times New Roman" w:hAnsi="Times New Roman" w:cs="Times New Roman"/>
          <w:b w:val="0"/>
          <w:szCs w:val="24"/>
        </w:rPr>
        <w:t>301</w:t>
      </w:r>
      <w:r w:rsidR="00866A69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Narrative Medicine</w:t>
      </w:r>
      <w:r>
        <w:rPr>
          <w:rFonts w:ascii="Times New Roman" w:hAnsi="Times New Roman" w:cs="Times New Roman"/>
          <w:b w:val="0"/>
          <w:szCs w:val="24"/>
        </w:rPr>
        <w:tab/>
      </w:r>
      <w:r w:rsidR="00866A69">
        <w:rPr>
          <w:rFonts w:ascii="Times New Roman" w:hAnsi="Times New Roman" w:cs="Times New Roman"/>
          <w:b w:val="0"/>
          <w:szCs w:val="24"/>
        </w:rPr>
        <w:tab/>
      </w:r>
      <w:r w:rsidR="00A17DCE">
        <w:rPr>
          <w:rFonts w:ascii="Times New Roman" w:hAnsi="Times New Roman" w:cs="Times New Roman"/>
          <w:b w:val="0"/>
          <w:szCs w:val="24"/>
        </w:rPr>
        <w:tab/>
      </w:r>
      <w:r w:rsidR="007E1C85">
        <w:rPr>
          <w:rFonts w:ascii="Times New Roman" w:hAnsi="Times New Roman" w:cs="Times New Roman"/>
          <w:b w:val="0"/>
          <w:szCs w:val="24"/>
        </w:rPr>
        <w:tab/>
      </w:r>
      <w:r w:rsidR="00866A69" w:rsidRPr="00555B55">
        <w:rPr>
          <w:rFonts w:ascii="Times New Roman" w:hAnsi="Times New Roman" w:cs="Times New Roman"/>
          <w:b w:val="0"/>
          <w:szCs w:val="24"/>
        </w:rPr>
        <w:t>3 Credits</w:t>
      </w:r>
    </w:p>
    <w:p w14:paraId="61E2A86F" w14:textId="47382EC4" w:rsidR="008F2F1A" w:rsidRDefault="008C3B01" w:rsidP="008F2F1A">
      <w:pPr>
        <w:pStyle w:val="Heading2"/>
        <w:numPr>
          <w:ilvl w:val="2"/>
          <w:numId w:val="2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Complete the </w:t>
      </w:r>
      <w:r w:rsidR="00CA46F9">
        <w:rPr>
          <w:rFonts w:ascii="Times New Roman" w:hAnsi="Times New Roman" w:cs="Times New Roman"/>
          <w:b w:val="0"/>
          <w:szCs w:val="24"/>
        </w:rPr>
        <w:t>Service-Learning</w:t>
      </w:r>
      <w:r>
        <w:rPr>
          <w:rFonts w:ascii="Times New Roman" w:hAnsi="Times New Roman" w:cs="Times New Roman"/>
          <w:b w:val="0"/>
          <w:szCs w:val="24"/>
        </w:rPr>
        <w:t xml:space="preserve"> Program which includes</w:t>
      </w:r>
      <w:r>
        <w:rPr>
          <w:rFonts w:ascii="Times New Roman" w:hAnsi="Times New Roman" w:cs="Times New Roman"/>
          <w:b w:val="0"/>
          <w:szCs w:val="24"/>
        </w:rPr>
        <w:br/>
      </w:r>
      <w:r w:rsidR="001C0F1B">
        <w:rPr>
          <w:rFonts w:ascii="Times New Roman" w:hAnsi="Times New Roman" w:cs="Times New Roman"/>
          <w:b w:val="0"/>
          <w:szCs w:val="24"/>
        </w:rPr>
        <w:t>SLHP 330</w:t>
      </w:r>
      <w:r w:rsidR="008F2F1A" w:rsidRPr="00555B55">
        <w:rPr>
          <w:rFonts w:ascii="Times New Roman" w:hAnsi="Times New Roman" w:cs="Times New Roman"/>
          <w:b w:val="0"/>
          <w:szCs w:val="24"/>
        </w:rPr>
        <w:tab/>
      </w:r>
      <w:r w:rsidR="001C0F1B">
        <w:rPr>
          <w:rFonts w:ascii="Times New Roman" w:hAnsi="Times New Roman" w:cs="Times New Roman"/>
          <w:b w:val="0"/>
          <w:szCs w:val="24"/>
        </w:rPr>
        <w:t>Global Health</w:t>
      </w:r>
      <w:r w:rsidR="008F2F1A" w:rsidRPr="00555B55">
        <w:rPr>
          <w:rFonts w:ascii="Times New Roman" w:hAnsi="Times New Roman" w:cs="Times New Roman"/>
          <w:b w:val="0"/>
          <w:szCs w:val="24"/>
        </w:rPr>
        <w:tab/>
      </w:r>
      <w:r w:rsidR="001C0F1B">
        <w:rPr>
          <w:rFonts w:ascii="Times New Roman" w:hAnsi="Times New Roman" w:cs="Times New Roman"/>
          <w:b w:val="0"/>
          <w:szCs w:val="24"/>
        </w:rPr>
        <w:tab/>
      </w:r>
      <w:r w:rsidR="001C0F1B">
        <w:rPr>
          <w:rFonts w:ascii="Times New Roman" w:hAnsi="Times New Roman" w:cs="Times New Roman"/>
          <w:b w:val="0"/>
          <w:szCs w:val="24"/>
        </w:rPr>
        <w:tab/>
      </w:r>
      <w:r w:rsidR="008F2F1A" w:rsidRPr="00555B55">
        <w:rPr>
          <w:rFonts w:ascii="Times New Roman" w:hAnsi="Times New Roman" w:cs="Times New Roman"/>
          <w:b w:val="0"/>
          <w:szCs w:val="24"/>
        </w:rPr>
        <w:tab/>
      </w:r>
      <w:r w:rsidR="008F2F1A" w:rsidRPr="00555B55">
        <w:rPr>
          <w:rFonts w:ascii="Times New Roman" w:hAnsi="Times New Roman" w:cs="Times New Roman"/>
          <w:b w:val="0"/>
          <w:szCs w:val="24"/>
        </w:rPr>
        <w:tab/>
      </w:r>
      <w:r w:rsidR="001C0F1B">
        <w:rPr>
          <w:rFonts w:ascii="Times New Roman" w:hAnsi="Times New Roman" w:cs="Times New Roman"/>
          <w:b w:val="0"/>
          <w:szCs w:val="24"/>
        </w:rPr>
        <w:t>2</w:t>
      </w:r>
      <w:r w:rsidR="008F2F1A" w:rsidRPr="00555B55">
        <w:rPr>
          <w:rFonts w:ascii="Times New Roman" w:hAnsi="Times New Roman" w:cs="Times New Roman"/>
          <w:b w:val="0"/>
          <w:szCs w:val="24"/>
        </w:rPr>
        <w:t xml:space="preserve"> Credits</w:t>
      </w:r>
      <w:r w:rsidR="001C0F1B">
        <w:rPr>
          <w:rFonts w:ascii="Times New Roman" w:hAnsi="Times New Roman" w:cs="Times New Roman"/>
          <w:b w:val="0"/>
          <w:szCs w:val="24"/>
        </w:rPr>
        <w:br/>
        <w:t>SLHP 331</w:t>
      </w:r>
      <w:r w:rsidR="001C0F1B">
        <w:rPr>
          <w:rFonts w:ascii="Times New Roman" w:hAnsi="Times New Roman" w:cs="Times New Roman"/>
          <w:b w:val="0"/>
          <w:szCs w:val="24"/>
        </w:rPr>
        <w:tab/>
      </w:r>
      <w:r w:rsidR="000F22A3">
        <w:rPr>
          <w:rFonts w:ascii="Times New Roman" w:hAnsi="Times New Roman" w:cs="Times New Roman"/>
          <w:b w:val="0"/>
          <w:szCs w:val="24"/>
        </w:rPr>
        <w:t>Health Care Needs of Underserved Pop.</w:t>
      </w:r>
      <w:r w:rsidR="00C66029">
        <w:rPr>
          <w:rFonts w:ascii="Times New Roman" w:hAnsi="Times New Roman" w:cs="Times New Roman"/>
          <w:b w:val="0"/>
          <w:szCs w:val="24"/>
        </w:rPr>
        <w:tab/>
        <w:t>2 Credits</w:t>
      </w:r>
    </w:p>
    <w:p w14:paraId="3E32AA05" w14:textId="77777777" w:rsidR="001C0F1B" w:rsidRPr="00EA69E3" w:rsidRDefault="001C0F1B" w:rsidP="00EA69E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</w:tblGrid>
      <w:tr w:rsidR="00133C63" w14:paraId="17ED7FC8" w14:textId="77777777" w:rsidTr="00317E09">
        <w:trPr>
          <w:jc w:val="center"/>
        </w:trPr>
        <w:tc>
          <w:tcPr>
            <w:tcW w:w="9265" w:type="dxa"/>
            <w:gridSpan w:val="5"/>
          </w:tcPr>
          <w:p w14:paraId="27D455D4" w14:textId="0F4398A0" w:rsidR="00133C63" w:rsidRDefault="00133C63" w:rsidP="00CB0EC4">
            <w:pPr>
              <w:jc w:val="center"/>
            </w:pPr>
            <w:r>
              <w:t>Program</w:t>
            </w:r>
          </w:p>
        </w:tc>
      </w:tr>
      <w:tr w:rsidR="0041331D" w14:paraId="780BA5D4" w14:textId="77777777" w:rsidTr="00317E09">
        <w:trPr>
          <w:jc w:val="center"/>
        </w:trPr>
        <w:tc>
          <w:tcPr>
            <w:tcW w:w="1853" w:type="dxa"/>
          </w:tcPr>
          <w:p w14:paraId="69E944E8" w14:textId="66B5D829" w:rsidR="0041331D" w:rsidRDefault="0041331D" w:rsidP="00CB0EC4">
            <w:pPr>
              <w:jc w:val="center"/>
            </w:pPr>
            <w:r>
              <w:t>Nursing</w:t>
            </w:r>
          </w:p>
        </w:tc>
        <w:tc>
          <w:tcPr>
            <w:tcW w:w="1853" w:type="dxa"/>
          </w:tcPr>
          <w:p w14:paraId="350571F5" w14:textId="5852F75B" w:rsidR="0041331D" w:rsidRDefault="0041331D" w:rsidP="00CB0EC4">
            <w:pPr>
              <w:jc w:val="center"/>
            </w:pPr>
            <w:r>
              <w:t>Sonography</w:t>
            </w:r>
          </w:p>
        </w:tc>
        <w:tc>
          <w:tcPr>
            <w:tcW w:w="1853" w:type="dxa"/>
          </w:tcPr>
          <w:p w14:paraId="2CF18DF6" w14:textId="11978ACC" w:rsidR="0041331D" w:rsidRDefault="0041331D" w:rsidP="00CB0EC4">
            <w:pPr>
              <w:jc w:val="center"/>
            </w:pPr>
            <w:r>
              <w:t>Respiratory</w:t>
            </w:r>
          </w:p>
        </w:tc>
        <w:tc>
          <w:tcPr>
            <w:tcW w:w="1853" w:type="dxa"/>
          </w:tcPr>
          <w:p w14:paraId="49DFD48F" w14:textId="1AC66CF2" w:rsidR="0041331D" w:rsidRDefault="0041331D" w:rsidP="00CB0EC4">
            <w:pPr>
              <w:jc w:val="center"/>
            </w:pPr>
            <w:r>
              <w:t>Human-Bio</w:t>
            </w:r>
          </w:p>
        </w:tc>
        <w:tc>
          <w:tcPr>
            <w:tcW w:w="1853" w:type="dxa"/>
          </w:tcPr>
          <w:p w14:paraId="2AEA42A6" w14:textId="0F83ADAA" w:rsidR="0041331D" w:rsidRDefault="0041331D" w:rsidP="00CB0EC4">
            <w:pPr>
              <w:jc w:val="center"/>
            </w:pPr>
            <w:r>
              <w:t>HESC</w:t>
            </w:r>
          </w:p>
        </w:tc>
      </w:tr>
      <w:tr w:rsidR="00133C63" w14:paraId="78177AF5" w14:textId="77777777" w:rsidTr="00317E09">
        <w:trPr>
          <w:jc w:val="center"/>
        </w:trPr>
        <w:tc>
          <w:tcPr>
            <w:tcW w:w="9265" w:type="dxa"/>
            <w:gridSpan w:val="5"/>
          </w:tcPr>
          <w:p w14:paraId="6F85B902" w14:textId="00671FAB" w:rsidR="00133C63" w:rsidRDefault="00133C63" w:rsidP="00CB0EC4">
            <w:pPr>
              <w:jc w:val="center"/>
            </w:pPr>
            <w:r>
              <w:t>Religion Courses</w:t>
            </w:r>
          </w:p>
        </w:tc>
      </w:tr>
      <w:tr w:rsidR="0041331D" w14:paraId="424535BB" w14:textId="77777777" w:rsidTr="00317E09">
        <w:trPr>
          <w:jc w:val="center"/>
        </w:trPr>
        <w:tc>
          <w:tcPr>
            <w:tcW w:w="1853" w:type="dxa"/>
          </w:tcPr>
          <w:p w14:paraId="02398EBB" w14:textId="2F78578B" w:rsidR="0041331D" w:rsidRDefault="00CB0EC4" w:rsidP="00CB0EC4">
            <w:pPr>
              <w:jc w:val="center"/>
            </w:pPr>
            <w:r>
              <w:t>RELB 101</w:t>
            </w:r>
          </w:p>
        </w:tc>
        <w:tc>
          <w:tcPr>
            <w:tcW w:w="1853" w:type="dxa"/>
          </w:tcPr>
          <w:p w14:paraId="7525460A" w14:textId="59FB09CB" w:rsidR="0041331D" w:rsidRDefault="00CB0EC4" w:rsidP="00CB0EC4">
            <w:pPr>
              <w:jc w:val="center"/>
            </w:pPr>
            <w:r>
              <w:t>RELB 101</w:t>
            </w:r>
          </w:p>
        </w:tc>
        <w:tc>
          <w:tcPr>
            <w:tcW w:w="1853" w:type="dxa"/>
          </w:tcPr>
          <w:p w14:paraId="31FCF0FC" w14:textId="0EB38844" w:rsidR="0041331D" w:rsidRDefault="00CB0EC4" w:rsidP="00CB0EC4">
            <w:pPr>
              <w:jc w:val="center"/>
            </w:pPr>
            <w:r>
              <w:t>RELB 101</w:t>
            </w:r>
          </w:p>
        </w:tc>
        <w:tc>
          <w:tcPr>
            <w:tcW w:w="1853" w:type="dxa"/>
          </w:tcPr>
          <w:p w14:paraId="4FB5CDFC" w14:textId="187F522D" w:rsidR="0041331D" w:rsidRDefault="00CB0EC4" w:rsidP="00CB0EC4">
            <w:pPr>
              <w:jc w:val="center"/>
            </w:pPr>
            <w:r>
              <w:t>RELB 101</w:t>
            </w:r>
          </w:p>
        </w:tc>
        <w:tc>
          <w:tcPr>
            <w:tcW w:w="1853" w:type="dxa"/>
          </w:tcPr>
          <w:p w14:paraId="0CAC1F9B" w14:textId="67804809" w:rsidR="0041331D" w:rsidRDefault="00CB0EC4" w:rsidP="00CB0EC4">
            <w:pPr>
              <w:jc w:val="center"/>
            </w:pPr>
            <w:r>
              <w:t>RELB 101</w:t>
            </w:r>
          </w:p>
        </w:tc>
      </w:tr>
      <w:tr w:rsidR="0041331D" w14:paraId="19D6A131" w14:textId="77777777" w:rsidTr="00317E09">
        <w:trPr>
          <w:jc w:val="center"/>
        </w:trPr>
        <w:tc>
          <w:tcPr>
            <w:tcW w:w="1853" w:type="dxa"/>
          </w:tcPr>
          <w:p w14:paraId="344A8C7A" w14:textId="789DFC7C" w:rsidR="0041331D" w:rsidRDefault="00EA1C5F" w:rsidP="00CB0EC4">
            <w:pPr>
              <w:jc w:val="center"/>
            </w:pPr>
            <w:r>
              <w:t>RELP 316</w:t>
            </w:r>
          </w:p>
        </w:tc>
        <w:tc>
          <w:tcPr>
            <w:tcW w:w="1853" w:type="dxa"/>
          </w:tcPr>
          <w:p w14:paraId="2AFBE4FC" w14:textId="62C54813" w:rsidR="0041331D" w:rsidRDefault="00EA1C5F" w:rsidP="00CB0EC4">
            <w:pPr>
              <w:jc w:val="center"/>
            </w:pPr>
            <w:r>
              <w:t>RELP 316</w:t>
            </w:r>
          </w:p>
        </w:tc>
        <w:tc>
          <w:tcPr>
            <w:tcW w:w="1853" w:type="dxa"/>
          </w:tcPr>
          <w:p w14:paraId="1C8C6806" w14:textId="456AE8D4" w:rsidR="0041331D" w:rsidRDefault="00EA1C5F" w:rsidP="00CB0EC4">
            <w:pPr>
              <w:jc w:val="center"/>
            </w:pPr>
            <w:r>
              <w:t>RELP 316</w:t>
            </w:r>
          </w:p>
        </w:tc>
        <w:tc>
          <w:tcPr>
            <w:tcW w:w="1853" w:type="dxa"/>
          </w:tcPr>
          <w:p w14:paraId="517F64CD" w14:textId="0695F9D6" w:rsidR="0041331D" w:rsidRDefault="00EA1C5F" w:rsidP="00CB0EC4">
            <w:pPr>
              <w:jc w:val="center"/>
            </w:pPr>
            <w:r>
              <w:t xml:space="preserve">RELP </w:t>
            </w:r>
            <w:r w:rsidR="00BA7F08">
              <w:t>254</w:t>
            </w:r>
          </w:p>
        </w:tc>
        <w:tc>
          <w:tcPr>
            <w:tcW w:w="1853" w:type="dxa"/>
          </w:tcPr>
          <w:p w14:paraId="1F4AF646" w14:textId="1FB05580" w:rsidR="0041331D" w:rsidRDefault="00EA1C5F" w:rsidP="00CB0EC4">
            <w:pPr>
              <w:jc w:val="center"/>
            </w:pPr>
            <w:r>
              <w:t>RELP 316</w:t>
            </w:r>
          </w:p>
        </w:tc>
      </w:tr>
      <w:tr w:rsidR="0041331D" w14:paraId="559A0F6A" w14:textId="77777777" w:rsidTr="00317E09">
        <w:trPr>
          <w:jc w:val="center"/>
        </w:trPr>
        <w:tc>
          <w:tcPr>
            <w:tcW w:w="1853" w:type="dxa"/>
          </w:tcPr>
          <w:p w14:paraId="4900F65A" w14:textId="33DE2A01" w:rsidR="0041331D" w:rsidRDefault="00EA1C5F" w:rsidP="00CB0EC4">
            <w:pPr>
              <w:jc w:val="center"/>
            </w:pPr>
            <w:r>
              <w:t xml:space="preserve">RELP </w:t>
            </w:r>
            <w:r w:rsidR="00A13595">
              <w:t>306</w:t>
            </w:r>
          </w:p>
        </w:tc>
        <w:tc>
          <w:tcPr>
            <w:tcW w:w="1853" w:type="dxa"/>
          </w:tcPr>
          <w:p w14:paraId="44F7B79B" w14:textId="5A2E2A1E" w:rsidR="0041331D" w:rsidRDefault="00A13595" w:rsidP="00CB0EC4">
            <w:pPr>
              <w:jc w:val="center"/>
            </w:pPr>
            <w:r>
              <w:t>RELP 254</w:t>
            </w:r>
          </w:p>
        </w:tc>
        <w:tc>
          <w:tcPr>
            <w:tcW w:w="1853" w:type="dxa"/>
          </w:tcPr>
          <w:p w14:paraId="6E4B9823" w14:textId="3D9C754F" w:rsidR="0041331D" w:rsidRDefault="00715D77" w:rsidP="00CB0EC4">
            <w:pPr>
              <w:jc w:val="center"/>
            </w:pPr>
            <w:r>
              <w:t>RELP 254</w:t>
            </w:r>
          </w:p>
        </w:tc>
        <w:tc>
          <w:tcPr>
            <w:tcW w:w="1853" w:type="dxa"/>
          </w:tcPr>
          <w:p w14:paraId="651866F5" w14:textId="2BE24CAF" w:rsidR="0041331D" w:rsidRDefault="00BA7F08" w:rsidP="00CB0EC4">
            <w:pPr>
              <w:jc w:val="center"/>
            </w:pPr>
            <w:r>
              <w:t>RELP 316</w:t>
            </w:r>
          </w:p>
        </w:tc>
        <w:tc>
          <w:tcPr>
            <w:tcW w:w="1853" w:type="dxa"/>
          </w:tcPr>
          <w:p w14:paraId="7432A2BD" w14:textId="543BD4CB" w:rsidR="0041331D" w:rsidRDefault="00D62F49" w:rsidP="00CB0EC4">
            <w:pPr>
              <w:jc w:val="center"/>
            </w:pPr>
            <w:r>
              <w:t>RELP 254</w:t>
            </w:r>
          </w:p>
        </w:tc>
      </w:tr>
      <w:tr w:rsidR="0041331D" w14:paraId="02071811" w14:textId="77777777" w:rsidTr="00317E09">
        <w:trPr>
          <w:jc w:val="center"/>
        </w:trPr>
        <w:tc>
          <w:tcPr>
            <w:tcW w:w="1853" w:type="dxa"/>
          </w:tcPr>
          <w:p w14:paraId="0C55913E" w14:textId="77777777" w:rsidR="00AB7F14" w:rsidRDefault="004D3CA9" w:rsidP="00AB7F14">
            <w:pPr>
              <w:jc w:val="center"/>
            </w:pPr>
            <w:r>
              <w:t xml:space="preserve">RELT 305 </w:t>
            </w:r>
          </w:p>
          <w:p w14:paraId="5739D931" w14:textId="614E1A58" w:rsidR="00AB7F14" w:rsidRDefault="004D3CA9" w:rsidP="00AB7F14">
            <w:pPr>
              <w:jc w:val="center"/>
            </w:pPr>
            <w:r>
              <w:t xml:space="preserve">or </w:t>
            </w:r>
          </w:p>
          <w:p w14:paraId="5ED1201A" w14:textId="248D2E67" w:rsidR="0041331D" w:rsidRDefault="004D3CA9" w:rsidP="00AB7F14">
            <w:pPr>
              <w:jc w:val="center"/>
            </w:pPr>
            <w:r>
              <w:t>RELP 254</w:t>
            </w:r>
          </w:p>
        </w:tc>
        <w:tc>
          <w:tcPr>
            <w:tcW w:w="1853" w:type="dxa"/>
          </w:tcPr>
          <w:p w14:paraId="17C97803" w14:textId="073E1F33" w:rsidR="0041331D" w:rsidRDefault="004922C6" w:rsidP="00CB0EC4">
            <w:pPr>
              <w:jc w:val="center"/>
            </w:pPr>
            <w:r>
              <w:t>RELT 305</w:t>
            </w:r>
          </w:p>
        </w:tc>
        <w:tc>
          <w:tcPr>
            <w:tcW w:w="1853" w:type="dxa"/>
          </w:tcPr>
          <w:p w14:paraId="270DDA84" w14:textId="7B74C4F8" w:rsidR="0041331D" w:rsidRDefault="0027000B" w:rsidP="00CB0EC4">
            <w:pPr>
              <w:jc w:val="center"/>
            </w:pPr>
            <w:r>
              <w:t>RELP 306</w:t>
            </w:r>
          </w:p>
        </w:tc>
        <w:tc>
          <w:tcPr>
            <w:tcW w:w="1853" w:type="dxa"/>
          </w:tcPr>
          <w:p w14:paraId="3E75E222" w14:textId="77777777" w:rsidR="00AB7F14" w:rsidRDefault="00FA3694" w:rsidP="00CB0EC4">
            <w:pPr>
              <w:jc w:val="center"/>
            </w:pPr>
            <w:r>
              <w:t xml:space="preserve">RELP </w:t>
            </w:r>
            <w:r w:rsidR="003646F9">
              <w:t xml:space="preserve">305 </w:t>
            </w:r>
          </w:p>
          <w:p w14:paraId="6724DC79" w14:textId="49B1A0E2" w:rsidR="0016265A" w:rsidRDefault="003646F9" w:rsidP="00CB0EC4">
            <w:pPr>
              <w:jc w:val="center"/>
            </w:pPr>
            <w:r>
              <w:t xml:space="preserve">or </w:t>
            </w:r>
          </w:p>
          <w:p w14:paraId="5984C21C" w14:textId="522EC413" w:rsidR="0041331D" w:rsidRDefault="0016265A" w:rsidP="00CB0EC4">
            <w:pPr>
              <w:jc w:val="center"/>
            </w:pPr>
            <w:r>
              <w:t xml:space="preserve">RELP </w:t>
            </w:r>
            <w:r w:rsidR="003646F9">
              <w:t>306</w:t>
            </w:r>
          </w:p>
        </w:tc>
        <w:tc>
          <w:tcPr>
            <w:tcW w:w="1853" w:type="dxa"/>
          </w:tcPr>
          <w:p w14:paraId="551782F0" w14:textId="1A7FB67E" w:rsidR="0041331D" w:rsidRDefault="004922C6" w:rsidP="00CB0EC4">
            <w:pPr>
              <w:jc w:val="center"/>
            </w:pPr>
            <w:r>
              <w:t>RELT 305</w:t>
            </w:r>
          </w:p>
        </w:tc>
      </w:tr>
      <w:tr w:rsidR="0091061B" w14:paraId="4E415D15" w14:textId="77777777" w:rsidTr="00317E09">
        <w:trPr>
          <w:jc w:val="center"/>
        </w:trPr>
        <w:tc>
          <w:tcPr>
            <w:tcW w:w="9265" w:type="dxa"/>
            <w:gridSpan w:val="5"/>
          </w:tcPr>
          <w:p w14:paraId="7100FEF1" w14:textId="619FBCF0" w:rsidR="0091061B" w:rsidRDefault="0091061B" w:rsidP="00CB0EC4">
            <w:pPr>
              <w:jc w:val="center"/>
            </w:pPr>
            <w:r>
              <w:t>Non-Religion Course(s)</w:t>
            </w:r>
          </w:p>
        </w:tc>
      </w:tr>
      <w:tr w:rsidR="005E65FE" w14:paraId="564CA9BC" w14:textId="77777777" w:rsidTr="00317E09">
        <w:trPr>
          <w:jc w:val="center"/>
        </w:trPr>
        <w:tc>
          <w:tcPr>
            <w:tcW w:w="1853" w:type="dxa"/>
          </w:tcPr>
          <w:p w14:paraId="47FF473A" w14:textId="77777777" w:rsidR="00AB7F14" w:rsidRDefault="005E65FE" w:rsidP="005E65FE">
            <w:pPr>
              <w:jc w:val="center"/>
            </w:pPr>
            <w:r>
              <w:t xml:space="preserve">HUMN 301 </w:t>
            </w:r>
          </w:p>
          <w:p w14:paraId="1C7DFBA3" w14:textId="77777777" w:rsidR="00AB7F14" w:rsidRDefault="005E65FE" w:rsidP="005E65FE">
            <w:pPr>
              <w:jc w:val="center"/>
            </w:pPr>
            <w:r>
              <w:t xml:space="preserve">or </w:t>
            </w:r>
          </w:p>
          <w:p w14:paraId="0FDC8080" w14:textId="275C56E3" w:rsidR="005E65FE" w:rsidRDefault="000C3E33" w:rsidP="005E65FE">
            <w:pPr>
              <w:jc w:val="center"/>
            </w:pPr>
            <w:r>
              <w:t xml:space="preserve">SLHP 330 and </w:t>
            </w:r>
            <w:r w:rsidR="0016265A">
              <w:t xml:space="preserve">SLHP </w:t>
            </w:r>
            <w:r>
              <w:t>331</w:t>
            </w:r>
          </w:p>
        </w:tc>
        <w:tc>
          <w:tcPr>
            <w:tcW w:w="1853" w:type="dxa"/>
          </w:tcPr>
          <w:p w14:paraId="193A6A85" w14:textId="4A928E1B" w:rsidR="005E65FE" w:rsidRDefault="005E65FE" w:rsidP="005E65FE">
            <w:pPr>
              <w:jc w:val="center"/>
            </w:pPr>
            <w:r>
              <w:t>SOCI 375</w:t>
            </w:r>
          </w:p>
        </w:tc>
        <w:tc>
          <w:tcPr>
            <w:tcW w:w="1853" w:type="dxa"/>
          </w:tcPr>
          <w:p w14:paraId="711536BF" w14:textId="0C151F31" w:rsidR="005E65FE" w:rsidRDefault="005E65FE" w:rsidP="005E65FE">
            <w:pPr>
              <w:jc w:val="center"/>
            </w:pPr>
            <w:r>
              <w:t>SOCI 375</w:t>
            </w:r>
          </w:p>
        </w:tc>
        <w:tc>
          <w:tcPr>
            <w:tcW w:w="1853" w:type="dxa"/>
          </w:tcPr>
          <w:p w14:paraId="240403CA" w14:textId="77777777" w:rsidR="00AB7F14" w:rsidRDefault="005E65FE" w:rsidP="005E65FE">
            <w:pPr>
              <w:jc w:val="center"/>
            </w:pPr>
            <w:r>
              <w:t xml:space="preserve">SOCI 375 </w:t>
            </w:r>
          </w:p>
          <w:p w14:paraId="577DFF7F" w14:textId="77777777" w:rsidR="00AB7F14" w:rsidRDefault="005E65FE" w:rsidP="005E65FE">
            <w:pPr>
              <w:jc w:val="center"/>
            </w:pPr>
            <w:r>
              <w:t xml:space="preserve">or </w:t>
            </w:r>
          </w:p>
          <w:p w14:paraId="55E233B3" w14:textId="491220B8" w:rsidR="005E65FE" w:rsidRDefault="005E65FE" w:rsidP="005E65FE">
            <w:pPr>
              <w:jc w:val="center"/>
            </w:pPr>
            <w:r>
              <w:t>HUMN 301</w:t>
            </w:r>
          </w:p>
        </w:tc>
        <w:tc>
          <w:tcPr>
            <w:tcW w:w="1853" w:type="dxa"/>
          </w:tcPr>
          <w:p w14:paraId="61E62CAC" w14:textId="7FEE524A" w:rsidR="005E65FE" w:rsidRDefault="005E65FE" w:rsidP="005E65FE">
            <w:pPr>
              <w:jc w:val="center"/>
            </w:pPr>
            <w:r>
              <w:t>SOCI 375</w:t>
            </w:r>
          </w:p>
        </w:tc>
      </w:tr>
    </w:tbl>
    <w:p w14:paraId="2167A918" w14:textId="41ECA1F7" w:rsidR="008B3608" w:rsidRDefault="008B3608"/>
    <w:p w14:paraId="2E0E54CD" w14:textId="77777777" w:rsidR="007D0D4C" w:rsidRPr="0049576E" w:rsidRDefault="007D0D4C"/>
    <w:sectPr w:rsidR="007D0D4C" w:rsidRPr="0049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71D"/>
    <w:multiLevelType w:val="hybridMultilevel"/>
    <w:tmpl w:val="426EEB8E"/>
    <w:lvl w:ilvl="0" w:tplc="2FF2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E46"/>
    <w:multiLevelType w:val="hybridMultilevel"/>
    <w:tmpl w:val="7554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9DB"/>
    <w:multiLevelType w:val="hybridMultilevel"/>
    <w:tmpl w:val="DB7E0902"/>
    <w:lvl w:ilvl="0" w:tplc="2FF2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B68D0"/>
    <w:multiLevelType w:val="hybridMultilevel"/>
    <w:tmpl w:val="770465C4"/>
    <w:lvl w:ilvl="0" w:tplc="2FF2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0A6"/>
    <w:multiLevelType w:val="hybridMultilevel"/>
    <w:tmpl w:val="36A6C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6028FD"/>
    <w:multiLevelType w:val="hybridMultilevel"/>
    <w:tmpl w:val="6E3A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B7263"/>
    <w:multiLevelType w:val="hybridMultilevel"/>
    <w:tmpl w:val="176E18CE"/>
    <w:lvl w:ilvl="0" w:tplc="2FF2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EA6"/>
    <w:multiLevelType w:val="hybridMultilevel"/>
    <w:tmpl w:val="721CFD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417609"/>
    <w:multiLevelType w:val="hybridMultilevel"/>
    <w:tmpl w:val="08CA6CE2"/>
    <w:lvl w:ilvl="0" w:tplc="2FF2A55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8E5CD7"/>
    <w:multiLevelType w:val="hybridMultilevel"/>
    <w:tmpl w:val="D8FA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88"/>
    <w:rsid w:val="0000269F"/>
    <w:rsid w:val="00006937"/>
    <w:rsid w:val="000117C9"/>
    <w:rsid w:val="00011FAA"/>
    <w:rsid w:val="00026148"/>
    <w:rsid w:val="00047474"/>
    <w:rsid w:val="00054102"/>
    <w:rsid w:val="00066E2B"/>
    <w:rsid w:val="00073AEB"/>
    <w:rsid w:val="00073C03"/>
    <w:rsid w:val="000944BF"/>
    <w:rsid w:val="00094D99"/>
    <w:rsid w:val="00095E49"/>
    <w:rsid w:val="000A17EC"/>
    <w:rsid w:val="000B5671"/>
    <w:rsid w:val="000C1A8A"/>
    <w:rsid w:val="000C3E33"/>
    <w:rsid w:val="000D4CC4"/>
    <w:rsid w:val="000F22A3"/>
    <w:rsid w:val="000F23D3"/>
    <w:rsid w:val="00103BDF"/>
    <w:rsid w:val="00106FB3"/>
    <w:rsid w:val="00133C63"/>
    <w:rsid w:val="00140D9B"/>
    <w:rsid w:val="00141EED"/>
    <w:rsid w:val="001428ED"/>
    <w:rsid w:val="001477A8"/>
    <w:rsid w:val="00151AE4"/>
    <w:rsid w:val="00156C53"/>
    <w:rsid w:val="00160633"/>
    <w:rsid w:val="0016265A"/>
    <w:rsid w:val="00163BD8"/>
    <w:rsid w:val="00172819"/>
    <w:rsid w:val="001745B1"/>
    <w:rsid w:val="00180999"/>
    <w:rsid w:val="0019487C"/>
    <w:rsid w:val="001958FB"/>
    <w:rsid w:val="001A0124"/>
    <w:rsid w:val="001A268C"/>
    <w:rsid w:val="001A4733"/>
    <w:rsid w:val="001A510F"/>
    <w:rsid w:val="001B2137"/>
    <w:rsid w:val="001C0F1B"/>
    <w:rsid w:val="001C3E17"/>
    <w:rsid w:val="001D2DF7"/>
    <w:rsid w:val="001D7AB4"/>
    <w:rsid w:val="001D7DA8"/>
    <w:rsid w:val="0020610A"/>
    <w:rsid w:val="002105BA"/>
    <w:rsid w:val="0021385F"/>
    <w:rsid w:val="00216520"/>
    <w:rsid w:val="00220D0E"/>
    <w:rsid w:val="00226CE0"/>
    <w:rsid w:val="00237ECD"/>
    <w:rsid w:val="00240AA9"/>
    <w:rsid w:val="0025371E"/>
    <w:rsid w:val="00255BCD"/>
    <w:rsid w:val="00265F5D"/>
    <w:rsid w:val="0027000B"/>
    <w:rsid w:val="00271540"/>
    <w:rsid w:val="00280F4A"/>
    <w:rsid w:val="00287061"/>
    <w:rsid w:val="00293C69"/>
    <w:rsid w:val="002A76FC"/>
    <w:rsid w:val="002B0791"/>
    <w:rsid w:val="002B6F81"/>
    <w:rsid w:val="002C6BA5"/>
    <w:rsid w:val="002D4AF7"/>
    <w:rsid w:val="002E0CDC"/>
    <w:rsid w:val="002E57F4"/>
    <w:rsid w:val="002E62E3"/>
    <w:rsid w:val="002E6B35"/>
    <w:rsid w:val="002E78BD"/>
    <w:rsid w:val="002F5655"/>
    <w:rsid w:val="00302092"/>
    <w:rsid w:val="0031338C"/>
    <w:rsid w:val="00317E09"/>
    <w:rsid w:val="0032007F"/>
    <w:rsid w:val="00323402"/>
    <w:rsid w:val="0033147C"/>
    <w:rsid w:val="0033218A"/>
    <w:rsid w:val="00351412"/>
    <w:rsid w:val="00351777"/>
    <w:rsid w:val="00354013"/>
    <w:rsid w:val="003646F9"/>
    <w:rsid w:val="003663F9"/>
    <w:rsid w:val="00375654"/>
    <w:rsid w:val="00390D87"/>
    <w:rsid w:val="003A5AC1"/>
    <w:rsid w:val="003B4826"/>
    <w:rsid w:val="003C06FF"/>
    <w:rsid w:val="003C09AE"/>
    <w:rsid w:val="003C2F27"/>
    <w:rsid w:val="003D21F4"/>
    <w:rsid w:val="003D329D"/>
    <w:rsid w:val="003D773C"/>
    <w:rsid w:val="003E1BF3"/>
    <w:rsid w:val="003F0F68"/>
    <w:rsid w:val="003F61C7"/>
    <w:rsid w:val="00405FF6"/>
    <w:rsid w:val="0041331D"/>
    <w:rsid w:val="00417CF7"/>
    <w:rsid w:val="00417D43"/>
    <w:rsid w:val="004305EE"/>
    <w:rsid w:val="00431DC8"/>
    <w:rsid w:val="00437525"/>
    <w:rsid w:val="004461A5"/>
    <w:rsid w:val="00471947"/>
    <w:rsid w:val="00473CB1"/>
    <w:rsid w:val="00473E6F"/>
    <w:rsid w:val="00477C39"/>
    <w:rsid w:val="004922C6"/>
    <w:rsid w:val="0049448B"/>
    <w:rsid w:val="0049576E"/>
    <w:rsid w:val="004A2E08"/>
    <w:rsid w:val="004A35DE"/>
    <w:rsid w:val="004A4DCC"/>
    <w:rsid w:val="004B40B2"/>
    <w:rsid w:val="004C099D"/>
    <w:rsid w:val="004D18A6"/>
    <w:rsid w:val="004D1928"/>
    <w:rsid w:val="004D35D9"/>
    <w:rsid w:val="004D390D"/>
    <w:rsid w:val="004D3CA9"/>
    <w:rsid w:val="004E0D43"/>
    <w:rsid w:val="004E19ED"/>
    <w:rsid w:val="004E336E"/>
    <w:rsid w:val="005015D6"/>
    <w:rsid w:val="00502572"/>
    <w:rsid w:val="00503B91"/>
    <w:rsid w:val="00505722"/>
    <w:rsid w:val="00510C22"/>
    <w:rsid w:val="00514097"/>
    <w:rsid w:val="00517C78"/>
    <w:rsid w:val="00517F4D"/>
    <w:rsid w:val="00525C68"/>
    <w:rsid w:val="005339D6"/>
    <w:rsid w:val="0053730E"/>
    <w:rsid w:val="00541394"/>
    <w:rsid w:val="00544D46"/>
    <w:rsid w:val="005453D5"/>
    <w:rsid w:val="00546D2B"/>
    <w:rsid w:val="00555B55"/>
    <w:rsid w:val="0056707C"/>
    <w:rsid w:val="005701F4"/>
    <w:rsid w:val="00571A8A"/>
    <w:rsid w:val="00586A9D"/>
    <w:rsid w:val="0059248C"/>
    <w:rsid w:val="00595C1F"/>
    <w:rsid w:val="00595C4C"/>
    <w:rsid w:val="005B083C"/>
    <w:rsid w:val="005B3997"/>
    <w:rsid w:val="005C3B66"/>
    <w:rsid w:val="005D1B88"/>
    <w:rsid w:val="005D31C0"/>
    <w:rsid w:val="005D6702"/>
    <w:rsid w:val="005E4613"/>
    <w:rsid w:val="005E65FE"/>
    <w:rsid w:val="005F2329"/>
    <w:rsid w:val="005F373B"/>
    <w:rsid w:val="00600FDF"/>
    <w:rsid w:val="00601DAD"/>
    <w:rsid w:val="00603128"/>
    <w:rsid w:val="00615DCC"/>
    <w:rsid w:val="00633F42"/>
    <w:rsid w:val="006468D7"/>
    <w:rsid w:val="0066109E"/>
    <w:rsid w:val="00663780"/>
    <w:rsid w:val="006654EF"/>
    <w:rsid w:val="0067005C"/>
    <w:rsid w:val="006726A1"/>
    <w:rsid w:val="00676548"/>
    <w:rsid w:val="00676CD9"/>
    <w:rsid w:val="006921A0"/>
    <w:rsid w:val="00694E0A"/>
    <w:rsid w:val="006A4764"/>
    <w:rsid w:val="006B24C0"/>
    <w:rsid w:val="006C45CA"/>
    <w:rsid w:val="006C583B"/>
    <w:rsid w:val="006C7C8B"/>
    <w:rsid w:val="006F56BA"/>
    <w:rsid w:val="00701ED2"/>
    <w:rsid w:val="00702584"/>
    <w:rsid w:val="00712E89"/>
    <w:rsid w:val="00715D77"/>
    <w:rsid w:val="0072030E"/>
    <w:rsid w:val="00722382"/>
    <w:rsid w:val="00726E3D"/>
    <w:rsid w:val="00727C03"/>
    <w:rsid w:val="00731188"/>
    <w:rsid w:val="00736658"/>
    <w:rsid w:val="00741FB9"/>
    <w:rsid w:val="00751460"/>
    <w:rsid w:val="00752FCF"/>
    <w:rsid w:val="00764E2B"/>
    <w:rsid w:val="007660F1"/>
    <w:rsid w:val="00775126"/>
    <w:rsid w:val="007757E5"/>
    <w:rsid w:val="007948A2"/>
    <w:rsid w:val="00794F72"/>
    <w:rsid w:val="00796293"/>
    <w:rsid w:val="007A7AA1"/>
    <w:rsid w:val="007C418A"/>
    <w:rsid w:val="007D0B22"/>
    <w:rsid w:val="007D0D4C"/>
    <w:rsid w:val="007D1EC3"/>
    <w:rsid w:val="007E1C85"/>
    <w:rsid w:val="007E7741"/>
    <w:rsid w:val="00802A10"/>
    <w:rsid w:val="00804037"/>
    <w:rsid w:val="00812672"/>
    <w:rsid w:val="00814DCF"/>
    <w:rsid w:val="00830C4A"/>
    <w:rsid w:val="00831C7C"/>
    <w:rsid w:val="00833505"/>
    <w:rsid w:val="00852183"/>
    <w:rsid w:val="00853C87"/>
    <w:rsid w:val="00855B3A"/>
    <w:rsid w:val="00855E75"/>
    <w:rsid w:val="008669E9"/>
    <w:rsid w:val="00866A69"/>
    <w:rsid w:val="00870BF9"/>
    <w:rsid w:val="0088677D"/>
    <w:rsid w:val="0089297A"/>
    <w:rsid w:val="008A6B24"/>
    <w:rsid w:val="008B3608"/>
    <w:rsid w:val="008B7668"/>
    <w:rsid w:val="008C2A8B"/>
    <w:rsid w:val="008C3B01"/>
    <w:rsid w:val="008C5506"/>
    <w:rsid w:val="008D1C79"/>
    <w:rsid w:val="008F100A"/>
    <w:rsid w:val="008F1413"/>
    <w:rsid w:val="008F2F1A"/>
    <w:rsid w:val="00907DB1"/>
    <w:rsid w:val="0091061B"/>
    <w:rsid w:val="00915B54"/>
    <w:rsid w:val="00935A55"/>
    <w:rsid w:val="00937E88"/>
    <w:rsid w:val="00937EAE"/>
    <w:rsid w:val="00937F82"/>
    <w:rsid w:val="00947844"/>
    <w:rsid w:val="00965F67"/>
    <w:rsid w:val="00974514"/>
    <w:rsid w:val="00981A4E"/>
    <w:rsid w:val="00981DCD"/>
    <w:rsid w:val="00985288"/>
    <w:rsid w:val="009875AE"/>
    <w:rsid w:val="00990EC9"/>
    <w:rsid w:val="009933DA"/>
    <w:rsid w:val="00994867"/>
    <w:rsid w:val="009C030E"/>
    <w:rsid w:val="009F1763"/>
    <w:rsid w:val="009F1DB1"/>
    <w:rsid w:val="00A01E63"/>
    <w:rsid w:val="00A04C8B"/>
    <w:rsid w:val="00A11514"/>
    <w:rsid w:val="00A124C0"/>
    <w:rsid w:val="00A13595"/>
    <w:rsid w:val="00A17DCE"/>
    <w:rsid w:val="00A2362C"/>
    <w:rsid w:val="00A454EA"/>
    <w:rsid w:val="00A45A12"/>
    <w:rsid w:val="00A475AD"/>
    <w:rsid w:val="00A53E16"/>
    <w:rsid w:val="00A54F54"/>
    <w:rsid w:val="00A60757"/>
    <w:rsid w:val="00A60C4F"/>
    <w:rsid w:val="00A71880"/>
    <w:rsid w:val="00A73963"/>
    <w:rsid w:val="00A84934"/>
    <w:rsid w:val="00A87168"/>
    <w:rsid w:val="00A90E44"/>
    <w:rsid w:val="00A92216"/>
    <w:rsid w:val="00AA661D"/>
    <w:rsid w:val="00AB38BC"/>
    <w:rsid w:val="00AB63DC"/>
    <w:rsid w:val="00AB7F14"/>
    <w:rsid w:val="00AC15D9"/>
    <w:rsid w:val="00AD2C0A"/>
    <w:rsid w:val="00AD2EBF"/>
    <w:rsid w:val="00AE5D54"/>
    <w:rsid w:val="00AF65CC"/>
    <w:rsid w:val="00AF69B8"/>
    <w:rsid w:val="00B048F4"/>
    <w:rsid w:val="00B11853"/>
    <w:rsid w:val="00B1191D"/>
    <w:rsid w:val="00B1656E"/>
    <w:rsid w:val="00B24693"/>
    <w:rsid w:val="00B32D0D"/>
    <w:rsid w:val="00B33B6E"/>
    <w:rsid w:val="00B9264C"/>
    <w:rsid w:val="00B9564B"/>
    <w:rsid w:val="00BA7F08"/>
    <w:rsid w:val="00BB3585"/>
    <w:rsid w:val="00BB52AF"/>
    <w:rsid w:val="00BC01CB"/>
    <w:rsid w:val="00BC5E21"/>
    <w:rsid w:val="00BD0E4A"/>
    <w:rsid w:val="00BD2378"/>
    <w:rsid w:val="00BD2A87"/>
    <w:rsid w:val="00BE21D2"/>
    <w:rsid w:val="00BE2954"/>
    <w:rsid w:val="00BE6C33"/>
    <w:rsid w:val="00BE7C4D"/>
    <w:rsid w:val="00BF2E9A"/>
    <w:rsid w:val="00C02071"/>
    <w:rsid w:val="00C02D30"/>
    <w:rsid w:val="00C3040B"/>
    <w:rsid w:val="00C32FE9"/>
    <w:rsid w:val="00C43FD5"/>
    <w:rsid w:val="00C525E1"/>
    <w:rsid w:val="00C57BA3"/>
    <w:rsid w:val="00C6440A"/>
    <w:rsid w:val="00C66029"/>
    <w:rsid w:val="00C7321B"/>
    <w:rsid w:val="00C95F82"/>
    <w:rsid w:val="00CA267C"/>
    <w:rsid w:val="00CA46F9"/>
    <w:rsid w:val="00CA5D9E"/>
    <w:rsid w:val="00CB0EC4"/>
    <w:rsid w:val="00CB6477"/>
    <w:rsid w:val="00CB65CC"/>
    <w:rsid w:val="00CB7784"/>
    <w:rsid w:val="00CC10D2"/>
    <w:rsid w:val="00CC7E09"/>
    <w:rsid w:val="00CE11FE"/>
    <w:rsid w:val="00CE3ACD"/>
    <w:rsid w:val="00CE4A0B"/>
    <w:rsid w:val="00CF08C9"/>
    <w:rsid w:val="00D04B2D"/>
    <w:rsid w:val="00D054E9"/>
    <w:rsid w:val="00D37F6F"/>
    <w:rsid w:val="00D43C23"/>
    <w:rsid w:val="00D62F49"/>
    <w:rsid w:val="00D66D9A"/>
    <w:rsid w:val="00D71CC2"/>
    <w:rsid w:val="00D73EC9"/>
    <w:rsid w:val="00D75A94"/>
    <w:rsid w:val="00D7684C"/>
    <w:rsid w:val="00D859B4"/>
    <w:rsid w:val="00D92CCE"/>
    <w:rsid w:val="00DA3186"/>
    <w:rsid w:val="00DC2420"/>
    <w:rsid w:val="00DD235D"/>
    <w:rsid w:val="00DD611A"/>
    <w:rsid w:val="00DE075D"/>
    <w:rsid w:val="00DE1244"/>
    <w:rsid w:val="00DE5745"/>
    <w:rsid w:val="00DE7E5A"/>
    <w:rsid w:val="00DE7EC5"/>
    <w:rsid w:val="00E03819"/>
    <w:rsid w:val="00E04EA0"/>
    <w:rsid w:val="00E079EF"/>
    <w:rsid w:val="00E1316D"/>
    <w:rsid w:val="00E131CA"/>
    <w:rsid w:val="00E15907"/>
    <w:rsid w:val="00E2739C"/>
    <w:rsid w:val="00E53900"/>
    <w:rsid w:val="00E71C26"/>
    <w:rsid w:val="00E73563"/>
    <w:rsid w:val="00E75D22"/>
    <w:rsid w:val="00E828BE"/>
    <w:rsid w:val="00E8379A"/>
    <w:rsid w:val="00E9348D"/>
    <w:rsid w:val="00E97272"/>
    <w:rsid w:val="00EA1C5F"/>
    <w:rsid w:val="00EA69E3"/>
    <w:rsid w:val="00EA71C4"/>
    <w:rsid w:val="00EB6D98"/>
    <w:rsid w:val="00EC0C7F"/>
    <w:rsid w:val="00ED2877"/>
    <w:rsid w:val="00EF03C9"/>
    <w:rsid w:val="00EF4FB0"/>
    <w:rsid w:val="00F05CDD"/>
    <w:rsid w:val="00F1153C"/>
    <w:rsid w:val="00F1405A"/>
    <w:rsid w:val="00F15920"/>
    <w:rsid w:val="00F2250B"/>
    <w:rsid w:val="00F260D5"/>
    <w:rsid w:val="00F31147"/>
    <w:rsid w:val="00F37AA5"/>
    <w:rsid w:val="00F451F6"/>
    <w:rsid w:val="00F4632D"/>
    <w:rsid w:val="00F510CE"/>
    <w:rsid w:val="00F528B8"/>
    <w:rsid w:val="00F53220"/>
    <w:rsid w:val="00F61671"/>
    <w:rsid w:val="00F624A7"/>
    <w:rsid w:val="00F740E8"/>
    <w:rsid w:val="00F83C15"/>
    <w:rsid w:val="00F8662F"/>
    <w:rsid w:val="00F910D1"/>
    <w:rsid w:val="00F91D07"/>
    <w:rsid w:val="00FA3694"/>
    <w:rsid w:val="00FB48AD"/>
    <w:rsid w:val="00FC5CCD"/>
    <w:rsid w:val="00FC6457"/>
    <w:rsid w:val="00FD0E00"/>
    <w:rsid w:val="00FD7F9E"/>
    <w:rsid w:val="00FE1153"/>
    <w:rsid w:val="00FE4F1A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5709"/>
  <w15:chartTrackingRefBased/>
  <w15:docId w15:val="{8FC86A59-2090-4632-AA99-CAD2EB4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B3"/>
  </w:style>
  <w:style w:type="paragraph" w:styleId="Heading1">
    <w:name w:val="heading 1"/>
    <w:basedOn w:val="Normal"/>
    <w:next w:val="Normal"/>
    <w:link w:val="Heading1Char"/>
    <w:uiPriority w:val="9"/>
    <w:qFormat/>
    <w:rsid w:val="00FB4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8A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4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4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1F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948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487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45A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768F417DE5249AFB4D657F3EE46DF" ma:contentTypeVersion="4" ma:contentTypeDescription="Create a new document." ma:contentTypeScope="" ma:versionID="578df6ac1a41a1c625c71ab94553900e">
  <xsd:schema xmlns:xsd="http://www.w3.org/2001/XMLSchema" xmlns:xs="http://www.w3.org/2001/XMLSchema" xmlns:p="http://schemas.microsoft.com/office/2006/metadata/properties" xmlns:ns2="b5afd151-2259-4e3f-bcca-8f277e64efa0" targetNamespace="http://schemas.microsoft.com/office/2006/metadata/properties" ma:root="true" ma:fieldsID="4a991c055edd7949e3a6263d6177d27a" ns2:_="">
    <xsd:import namespace="b5afd151-2259-4e3f-bcca-8f277e64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fd151-2259-4e3f-bcca-8f277e64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A125C-C50C-46BD-9347-FB898E7A0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fd151-2259-4e3f-bcca-8f277e64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BF78B-D68B-4C15-BBD7-4EEEC9FE4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1827E-3111-4AE3-B481-37252F4B0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Wetterlin, Cory</dc:creator>
  <cp:keywords/>
  <dc:description/>
  <cp:lastModifiedBy>Wetterlin, Cory</cp:lastModifiedBy>
  <cp:revision>3</cp:revision>
  <cp:lastPrinted>2021-11-22T15:53:00Z</cp:lastPrinted>
  <dcterms:created xsi:type="dcterms:W3CDTF">2022-01-27T20:00:00Z</dcterms:created>
  <dcterms:modified xsi:type="dcterms:W3CDTF">2022-08-19T14:58:00Z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0x010100716768F417DE5249AFB4D657F3EE46DF</vt:lpwstr>
  </property>
</Properties>
</file>