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B8FB2" w14:textId="77777777" w:rsidR="00E00490" w:rsidRDefault="00D363FF">
      <w:pPr>
        <w:pStyle w:val="Title"/>
      </w:pPr>
      <w:r>
        <w:t>Sexual</w:t>
      </w:r>
      <w:r>
        <w:rPr>
          <w:spacing w:val="-2"/>
        </w:rPr>
        <w:t xml:space="preserve"> </w:t>
      </w:r>
      <w:r>
        <w:t>Harassment</w:t>
      </w:r>
      <w:r>
        <w:rPr>
          <w:spacing w:val="-7"/>
        </w:rPr>
        <w:t xml:space="preserve"> </w:t>
      </w:r>
      <w:r>
        <w:rPr>
          <w:spacing w:val="-2"/>
        </w:rPr>
        <w:t>Policy</w:t>
      </w:r>
    </w:p>
    <w:p w14:paraId="06948CFD" w14:textId="77777777" w:rsidR="00E00490" w:rsidRDefault="00E00490">
      <w:pPr>
        <w:pStyle w:val="BodyText"/>
        <w:spacing w:before="11"/>
        <w:rPr>
          <w:b/>
          <w:sz w:val="31"/>
        </w:rPr>
      </w:pPr>
    </w:p>
    <w:p w14:paraId="0BF179FD" w14:textId="77777777" w:rsidR="00E00490" w:rsidRDefault="00D363FF">
      <w:pPr>
        <w:pStyle w:val="Heading1"/>
        <w:numPr>
          <w:ilvl w:val="0"/>
          <w:numId w:val="15"/>
        </w:numPr>
        <w:tabs>
          <w:tab w:val="left" w:pos="820"/>
          <w:tab w:val="left" w:pos="821"/>
        </w:tabs>
      </w:pPr>
      <w:bookmarkStart w:id="0" w:name="I._Policy_Statement"/>
      <w:bookmarkEnd w:id="0"/>
      <w:r>
        <w:t>POLICY</w:t>
      </w:r>
      <w:r>
        <w:rPr>
          <w:spacing w:val="-9"/>
        </w:rPr>
        <w:t xml:space="preserve"> </w:t>
      </w:r>
      <w:r>
        <w:rPr>
          <w:spacing w:val="-2"/>
        </w:rPr>
        <w:t>STATEMENT</w:t>
      </w:r>
    </w:p>
    <w:p w14:paraId="49E19B9A" w14:textId="77777777" w:rsidR="00E00490" w:rsidRDefault="00E00490">
      <w:pPr>
        <w:pStyle w:val="BodyText"/>
        <w:spacing w:before="9"/>
        <w:rPr>
          <w:b/>
          <w:sz w:val="20"/>
        </w:rPr>
      </w:pPr>
    </w:p>
    <w:p w14:paraId="6F1B41BA" w14:textId="77777777" w:rsidR="00E00490" w:rsidRDefault="00D363FF">
      <w:pPr>
        <w:pStyle w:val="BodyText"/>
        <w:ind w:left="100" w:right="107"/>
        <w:jc w:val="both"/>
      </w:pPr>
      <w:r>
        <w:t>Consistent with Kettering College’s Non-Discrimination Notice and the U.S. Department of</w:t>
      </w:r>
      <w:r>
        <w:rPr>
          <w:spacing w:val="-17"/>
        </w:rPr>
        <w:t xml:space="preserve"> </w:t>
      </w:r>
      <w:r>
        <w:t>Education’s</w:t>
      </w:r>
      <w:r>
        <w:rPr>
          <w:spacing w:val="-17"/>
        </w:rPr>
        <w:t xml:space="preserve"> </w:t>
      </w:r>
      <w:r>
        <w:t>implementing</w:t>
      </w:r>
      <w:r>
        <w:rPr>
          <w:spacing w:val="-16"/>
        </w:rPr>
        <w:t xml:space="preserve"> </w:t>
      </w:r>
      <w:r>
        <w:t>regulations</w:t>
      </w:r>
      <w:r>
        <w:rPr>
          <w:spacing w:val="-17"/>
        </w:rPr>
        <w:t xml:space="preserve"> </w:t>
      </w:r>
      <w:r>
        <w:t>for</w:t>
      </w:r>
      <w:r>
        <w:rPr>
          <w:spacing w:val="-17"/>
        </w:rPr>
        <w:t xml:space="preserve"> </w:t>
      </w:r>
      <w:r>
        <w:t>Title</w:t>
      </w:r>
      <w:r>
        <w:rPr>
          <w:spacing w:val="-17"/>
        </w:rPr>
        <w:t xml:space="preserve"> </w:t>
      </w:r>
      <w:r>
        <w:t>IX</w:t>
      </w:r>
      <w:r>
        <w:rPr>
          <w:spacing w:val="-16"/>
        </w:rPr>
        <w:t xml:space="preserve"> </w:t>
      </w:r>
      <w:r>
        <w:t>of</w:t>
      </w:r>
      <w:r>
        <w:rPr>
          <w:spacing w:val="-17"/>
        </w:rPr>
        <w:t xml:space="preserve"> </w:t>
      </w:r>
      <w:r>
        <w:t>the</w:t>
      </w:r>
      <w:r>
        <w:rPr>
          <w:spacing w:val="-17"/>
        </w:rPr>
        <w:t xml:space="preserve"> </w:t>
      </w:r>
      <w:r>
        <w:t>Education</w:t>
      </w:r>
      <w:r>
        <w:rPr>
          <w:spacing w:val="-16"/>
        </w:rPr>
        <w:t xml:space="preserve"> </w:t>
      </w:r>
      <w:r>
        <w:t>Amendments</w:t>
      </w:r>
      <w:r>
        <w:rPr>
          <w:spacing w:val="-17"/>
        </w:rPr>
        <w:t xml:space="preserve"> </w:t>
      </w:r>
      <w:r>
        <w:t>of</w:t>
      </w:r>
      <w:r>
        <w:rPr>
          <w:spacing w:val="-17"/>
        </w:rPr>
        <w:t xml:space="preserve"> </w:t>
      </w:r>
      <w:r>
        <w:t>1972 (“Title IX”) (</w:t>
      </w:r>
      <w:r>
        <w:rPr>
          <w:i/>
        </w:rPr>
        <w:t xml:space="preserve">see </w:t>
      </w:r>
      <w:r>
        <w:t xml:space="preserve">34 C.F.R. § 106 </w:t>
      </w:r>
      <w:r>
        <w:rPr>
          <w:i/>
        </w:rPr>
        <w:t>et seq.</w:t>
      </w:r>
      <w:r>
        <w:t>), the College prohibits Sexual Harassment that occurs within its education programs or activities.</w:t>
      </w:r>
    </w:p>
    <w:p w14:paraId="03B57429" w14:textId="77777777" w:rsidR="00E00490" w:rsidRDefault="00E00490">
      <w:pPr>
        <w:pStyle w:val="BodyText"/>
        <w:rPr>
          <w:sz w:val="21"/>
        </w:rPr>
      </w:pPr>
    </w:p>
    <w:p w14:paraId="6335F879" w14:textId="77777777" w:rsidR="00E00490" w:rsidRDefault="00D363FF">
      <w:pPr>
        <w:pStyle w:val="BodyText"/>
        <w:spacing w:line="242" w:lineRule="auto"/>
        <w:ind w:left="100" w:right="111"/>
        <w:jc w:val="both"/>
      </w:pPr>
      <w:r>
        <w:t>For purposes of this policy, Sexual Harassment includes Quid Pro Quo Sexual Harassment, Hostile Environment Sexual Harassment, Sexual Assault, Domestic Violence, Dating Violence, and Stalking.</w:t>
      </w:r>
    </w:p>
    <w:p w14:paraId="288A20E9" w14:textId="77777777" w:rsidR="00E00490" w:rsidRDefault="00E00490">
      <w:pPr>
        <w:pStyle w:val="BodyText"/>
        <w:spacing w:before="4"/>
        <w:rPr>
          <w:sz w:val="20"/>
        </w:rPr>
      </w:pPr>
    </w:p>
    <w:p w14:paraId="561D5426" w14:textId="77777777" w:rsidR="00E00490" w:rsidRDefault="00D363FF">
      <w:pPr>
        <w:pStyle w:val="BodyText"/>
        <w:ind w:left="100" w:right="109" w:firstLine="65"/>
        <w:jc w:val="both"/>
      </w:pPr>
      <w:r>
        <w:t>Administrators,</w:t>
      </w:r>
      <w:r>
        <w:rPr>
          <w:spacing w:val="-6"/>
        </w:rPr>
        <w:t xml:space="preserve"> </w:t>
      </w:r>
      <w:r>
        <w:t>faculty</w:t>
      </w:r>
      <w:r>
        <w:rPr>
          <w:spacing w:val="-4"/>
        </w:rPr>
        <w:t xml:space="preserve"> </w:t>
      </w:r>
      <w:r>
        <w:t>member,</w:t>
      </w:r>
      <w:r>
        <w:rPr>
          <w:spacing w:val="-6"/>
        </w:rPr>
        <w:t xml:space="preserve"> </w:t>
      </w:r>
      <w:r>
        <w:t>staff,</w:t>
      </w:r>
      <w:r>
        <w:rPr>
          <w:spacing w:val="-6"/>
        </w:rPr>
        <w:t xml:space="preserve"> </w:t>
      </w:r>
      <w:r>
        <w:t>students,</w:t>
      </w:r>
      <w:r>
        <w:rPr>
          <w:spacing w:val="-6"/>
        </w:rPr>
        <w:t xml:space="preserve"> </w:t>
      </w:r>
      <w:r>
        <w:t>contractors,</w:t>
      </w:r>
      <w:r>
        <w:rPr>
          <w:spacing w:val="-6"/>
        </w:rPr>
        <w:t xml:space="preserve"> </w:t>
      </w:r>
      <w:r>
        <w:t>guests,</w:t>
      </w:r>
      <w:r>
        <w:rPr>
          <w:spacing w:val="-6"/>
        </w:rPr>
        <w:t xml:space="preserve"> </w:t>
      </w:r>
      <w:r>
        <w:t>and</w:t>
      </w:r>
      <w:r>
        <w:rPr>
          <w:spacing w:val="-3"/>
        </w:rPr>
        <w:t xml:space="preserve"> </w:t>
      </w:r>
      <w:r>
        <w:t>other</w:t>
      </w:r>
      <w:r>
        <w:rPr>
          <w:spacing w:val="-4"/>
        </w:rPr>
        <w:t xml:space="preserve"> </w:t>
      </w:r>
      <w:r>
        <w:t>members of the College community who commit Sexual Harassment</w:t>
      </w:r>
      <w:r>
        <w:rPr>
          <w:spacing w:val="40"/>
        </w:rPr>
        <w:t xml:space="preserve"> </w:t>
      </w:r>
      <w:r>
        <w:t>are subject to the full range of College discipline including verbal reprimand; written reprimand; mandatory training, coaching, or counseling; mandatory monitoring; partial or full probation; partial or full suspension; fines; permanent separation from the institution (that is, termination or dismissal); physical restriction from College property; cancellation of contracts; and any combination of the same.</w:t>
      </w:r>
    </w:p>
    <w:p w14:paraId="3E3216EA" w14:textId="77777777" w:rsidR="00E00490" w:rsidRDefault="00E00490">
      <w:pPr>
        <w:pStyle w:val="BodyText"/>
        <w:spacing w:before="9"/>
        <w:rPr>
          <w:sz w:val="20"/>
        </w:rPr>
      </w:pPr>
    </w:p>
    <w:p w14:paraId="22A5D212" w14:textId="77777777" w:rsidR="00E00490" w:rsidRDefault="00D363FF">
      <w:pPr>
        <w:pStyle w:val="BodyText"/>
        <w:spacing w:line="242" w:lineRule="auto"/>
        <w:ind w:left="100" w:right="108"/>
        <w:jc w:val="both"/>
      </w:pPr>
      <w:r>
        <w:t>The College will provide persons who have experienced Sexual Harassment ongoing remedies as reasonably necessary to restore or preserve access to the College’s Education Programs or Activities.</w:t>
      </w:r>
    </w:p>
    <w:p w14:paraId="4E78C5D2" w14:textId="77777777" w:rsidR="00E00490" w:rsidRDefault="00E00490">
      <w:pPr>
        <w:pStyle w:val="BodyText"/>
        <w:spacing w:before="4"/>
        <w:rPr>
          <w:sz w:val="20"/>
        </w:rPr>
      </w:pPr>
    </w:p>
    <w:p w14:paraId="0A49D57F" w14:textId="77777777" w:rsidR="00E00490" w:rsidRDefault="00D363FF">
      <w:pPr>
        <w:pStyle w:val="Heading1"/>
        <w:numPr>
          <w:ilvl w:val="0"/>
          <w:numId w:val="15"/>
        </w:numPr>
        <w:tabs>
          <w:tab w:val="left" w:pos="820"/>
          <w:tab w:val="left" w:pos="821"/>
        </w:tabs>
      </w:pPr>
      <w:bookmarkStart w:id="1" w:name="II._Scope"/>
      <w:bookmarkEnd w:id="1"/>
      <w:r>
        <w:rPr>
          <w:spacing w:val="-2"/>
        </w:rPr>
        <w:t>SCOPE</w:t>
      </w:r>
    </w:p>
    <w:p w14:paraId="4D901232" w14:textId="77777777" w:rsidR="00E00490" w:rsidRDefault="00E00490">
      <w:pPr>
        <w:pStyle w:val="BodyText"/>
        <w:spacing w:before="9"/>
        <w:rPr>
          <w:b/>
          <w:sz w:val="20"/>
        </w:rPr>
      </w:pPr>
    </w:p>
    <w:p w14:paraId="2B16F6AF" w14:textId="77777777" w:rsidR="00E00490" w:rsidRDefault="00D363FF">
      <w:pPr>
        <w:pStyle w:val="BodyText"/>
        <w:spacing w:before="1"/>
        <w:ind w:left="100" w:right="111"/>
        <w:jc w:val="both"/>
      </w:pPr>
      <w:r>
        <w:t>This policy applies to Sexual Harassment that occurs within the College’s Education Programs or Activities and that is committed by an administrator, faculty member, staff, student, contractor, guest, or other member of the College community.</w:t>
      </w:r>
    </w:p>
    <w:p w14:paraId="2B026E58" w14:textId="77777777" w:rsidR="00E00490" w:rsidRDefault="00E00490">
      <w:pPr>
        <w:pStyle w:val="BodyText"/>
        <w:spacing w:before="7"/>
        <w:rPr>
          <w:sz w:val="20"/>
        </w:rPr>
      </w:pPr>
    </w:p>
    <w:p w14:paraId="174FE67C" w14:textId="77777777" w:rsidR="00E00490" w:rsidRDefault="00D363FF">
      <w:pPr>
        <w:pStyle w:val="BodyText"/>
        <w:ind w:left="100" w:right="110"/>
        <w:jc w:val="both"/>
      </w:pPr>
      <w:r>
        <w:t>This policy does not apply to Sexual Harassment that occurs off-campus, in a private setting, and outside the scope of the College’s Education Programs or Activities; such sexual</w:t>
      </w:r>
      <w:r>
        <w:rPr>
          <w:spacing w:val="-12"/>
        </w:rPr>
        <w:t xml:space="preserve"> </w:t>
      </w:r>
      <w:r>
        <w:t>misconduct</w:t>
      </w:r>
      <w:r>
        <w:rPr>
          <w:spacing w:val="-16"/>
        </w:rPr>
        <w:t xml:space="preserve"> </w:t>
      </w:r>
      <w:r>
        <w:t>may</w:t>
      </w:r>
      <w:r>
        <w:rPr>
          <w:spacing w:val="-14"/>
        </w:rPr>
        <w:t xml:space="preserve"> </w:t>
      </w:r>
      <w:r>
        <w:t>be</w:t>
      </w:r>
      <w:r>
        <w:rPr>
          <w:spacing w:val="-13"/>
        </w:rPr>
        <w:t xml:space="preserve"> </w:t>
      </w:r>
      <w:r>
        <w:t>prohibited</w:t>
      </w:r>
      <w:r>
        <w:rPr>
          <w:spacing w:val="-10"/>
        </w:rPr>
        <w:t xml:space="preserve"> </w:t>
      </w:r>
      <w:r>
        <w:t>by</w:t>
      </w:r>
      <w:r>
        <w:rPr>
          <w:spacing w:val="-13"/>
        </w:rPr>
        <w:t xml:space="preserve"> </w:t>
      </w:r>
      <w:r>
        <w:t>the</w:t>
      </w:r>
      <w:r>
        <w:rPr>
          <w:spacing w:val="-13"/>
        </w:rPr>
        <w:t xml:space="preserve"> </w:t>
      </w:r>
      <w:r>
        <w:t>Policy</w:t>
      </w:r>
      <w:r>
        <w:rPr>
          <w:spacing w:val="-14"/>
        </w:rPr>
        <w:t xml:space="preserve"> </w:t>
      </w:r>
      <w:r>
        <w:t>on</w:t>
      </w:r>
      <w:r>
        <w:rPr>
          <w:spacing w:val="-13"/>
        </w:rPr>
        <w:t xml:space="preserve"> </w:t>
      </w:r>
      <w:r>
        <w:t>Standards</w:t>
      </w:r>
      <w:r>
        <w:rPr>
          <w:spacing w:val="-14"/>
        </w:rPr>
        <w:t xml:space="preserve"> </w:t>
      </w:r>
      <w:r>
        <w:t>of</w:t>
      </w:r>
      <w:r>
        <w:rPr>
          <w:spacing w:val="-16"/>
        </w:rPr>
        <w:t xml:space="preserve"> </w:t>
      </w:r>
      <w:r>
        <w:t>Professional</w:t>
      </w:r>
      <w:r>
        <w:rPr>
          <w:spacing w:val="-13"/>
        </w:rPr>
        <w:t xml:space="preserve"> </w:t>
      </w:r>
      <w:r>
        <w:t>Conduct for Students, committed by a student, the Faculty Handbook if committed by a faculty member, or other College policies and standards if committed by an employee.</w:t>
      </w:r>
    </w:p>
    <w:p w14:paraId="6F49E595" w14:textId="77777777" w:rsidR="00E00490" w:rsidRDefault="00E00490">
      <w:pPr>
        <w:pStyle w:val="BodyText"/>
        <w:spacing w:before="10"/>
        <w:rPr>
          <w:sz w:val="20"/>
        </w:rPr>
      </w:pPr>
    </w:p>
    <w:p w14:paraId="00F96A5C" w14:textId="77777777" w:rsidR="00E00490" w:rsidRDefault="00D363FF">
      <w:pPr>
        <w:pStyle w:val="BodyText"/>
        <w:ind w:left="100" w:right="108"/>
        <w:jc w:val="both"/>
      </w:pPr>
      <w:r>
        <w:t>Consistent</w:t>
      </w:r>
      <w:r>
        <w:rPr>
          <w:spacing w:val="-11"/>
        </w:rPr>
        <w:t xml:space="preserve"> </w:t>
      </w:r>
      <w:r>
        <w:t>with</w:t>
      </w:r>
      <w:r>
        <w:rPr>
          <w:spacing w:val="-5"/>
        </w:rPr>
        <w:t xml:space="preserve"> </w:t>
      </w:r>
      <w:r>
        <w:t>the</w:t>
      </w:r>
      <w:r>
        <w:rPr>
          <w:spacing w:val="-8"/>
        </w:rPr>
        <w:t xml:space="preserve"> </w:t>
      </w:r>
      <w:r>
        <w:t>U.S.</w:t>
      </w:r>
      <w:r>
        <w:rPr>
          <w:spacing w:val="-11"/>
        </w:rPr>
        <w:t xml:space="preserve"> </w:t>
      </w:r>
      <w:r>
        <w:t>Department</w:t>
      </w:r>
      <w:r>
        <w:rPr>
          <w:spacing w:val="-11"/>
        </w:rPr>
        <w:t xml:space="preserve"> </w:t>
      </w:r>
      <w:r>
        <w:t>of</w:t>
      </w:r>
      <w:r>
        <w:rPr>
          <w:spacing w:val="-11"/>
        </w:rPr>
        <w:t xml:space="preserve"> </w:t>
      </w:r>
      <w:r>
        <w:t>Education’s</w:t>
      </w:r>
      <w:r>
        <w:rPr>
          <w:spacing w:val="-9"/>
        </w:rPr>
        <w:t xml:space="preserve"> </w:t>
      </w:r>
      <w:r>
        <w:t>implementing</w:t>
      </w:r>
      <w:r>
        <w:rPr>
          <w:spacing w:val="-8"/>
        </w:rPr>
        <w:t xml:space="preserve"> </w:t>
      </w:r>
      <w:r>
        <w:t>regulations</w:t>
      </w:r>
      <w:r>
        <w:rPr>
          <w:spacing w:val="-9"/>
        </w:rPr>
        <w:t xml:space="preserve"> </w:t>
      </w:r>
      <w:r>
        <w:t>for</w:t>
      </w:r>
      <w:r>
        <w:rPr>
          <w:spacing w:val="-5"/>
        </w:rPr>
        <w:t xml:space="preserve"> </w:t>
      </w:r>
      <w:r>
        <w:t>Title</w:t>
      </w:r>
      <w:r>
        <w:rPr>
          <w:spacing w:val="-8"/>
        </w:rPr>
        <w:t xml:space="preserve"> </w:t>
      </w:r>
      <w:r>
        <w:t>IX, this policy does not apply to Sexual Harassment that occurs outside the geographic boundaries of the United States, even if the Sexual Harassment occurs in the College’s Education</w:t>
      </w:r>
      <w:r>
        <w:rPr>
          <w:spacing w:val="-1"/>
        </w:rPr>
        <w:t xml:space="preserve"> </w:t>
      </w:r>
      <w:r>
        <w:t>Programs or</w:t>
      </w:r>
      <w:r>
        <w:rPr>
          <w:spacing w:val="-2"/>
        </w:rPr>
        <w:t xml:space="preserve"> </w:t>
      </w:r>
      <w:r>
        <w:t>Activities,</w:t>
      </w:r>
      <w:r>
        <w:rPr>
          <w:spacing w:val="-4"/>
        </w:rPr>
        <w:t xml:space="preserve"> </w:t>
      </w:r>
      <w:r>
        <w:t>such</w:t>
      </w:r>
      <w:r>
        <w:rPr>
          <w:spacing w:val="-1"/>
        </w:rPr>
        <w:t xml:space="preserve"> </w:t>
      </w:r>
      <w:r>
        <w:t>as</w:t>
      </w:r>
      <w:r>
        <w:rPr>
          <w:spacing w:val="-2"/>
        </w:rPr>
        <w:t xml:space="preserve"> </w:t>
      </w:r>
      <w:r>
        <w:t>a study</w:t>
      </w:r>
      <w:r>
        <w:rPr>
          <w:spacing w:val="-2"/>
        </w:rPr>
        <w:t xml:space="preserve"> </w:t>
      </w:r>
      <w:r>
        <w:t>abroad</w:t>
      </w:r>
      <w:r>
        <w:rPr>
          <w:spacing w:val="-1"/>
        </w:rPr>
        <w:t xml:space="preserve"> </w:t>
      </w:r>
      <w:r>
        <w:t>program.</w:t>
      </w:r>
      <w:r>
        <w:rPr>
          <w:spacing w:val="40"/>
        </w:rPr>
        <w:t xml:space="preserve"> </w:t>
      </w:r>
      <w:r>
        <w:t>Sexual Harassment that occurs outside the geographic boundaries of the United States is governed by the Policy on Standards of Professional</w:t>
      </w:r>
      <w:r>
        <w:rPr>
          <w:spacing w:val="-3"/>
        </w:rPr>
        <w:t xml:space="preserve"> </w:t>
      </w:r>
      <w:r>
        <w:t>Conduct</w:t>
      </w:r>
      <w:r>
        <w:rPr>
          <w:spacing w:val="-1"/>
        </w:rPr>
        <w:t xml:space="preserve"> </w:t>
      </w:r>
      <w:r>
        <w:t>for Students if</w:t>
      </w:r>
      <w:r>
        <w:rPr>
          <w:spacing w:val="-1"/>
        </w:rPr>
        <w:t xml:space="preserve"> </w:t>
      </w:r>
      <w:r>
        <w:t>committed by a student, the Faculty Handbook if committed by a faculty member, or other College policies and standards if committed by an employee.</w:t>
      </w:r>
    </w:p>
    <w:p w14:paraId="7B720E2E" w14:textId="77777777" w:rsidR="00E00490" w:rsidRDefault="00E00490">
      <w:pPr>
        <w:jc w:val="both"/>
        <w:sectPr w:rsidR="00E00490">
          <w:footerReference w:type="default" r:id="rId11"/>
          <w:type w:val="continuous"/>
          <w:pgSz w:w="12240" w:h="15840"/>
          <w:pgMar w:top="1380" w:right="1320" w:bottom="1360" w:left="1340" w:header="0" w:footer="1168" w:gutter="0"/>
          <w:pgNumType w:start="1"/>
          <w:cols w:space="720"/>
        </w:sectPr>
      </w:pPr>
    </w:p>
    <w:p w14:paraId="6196F4D8" w14:textId="77777777" w:rsidR="00E00490" w:rsidRDefault="00D363FF">
      <w:pPr>
        <w:pStyle w:val="Heading1"/>
        <w:numPr>
          <w:ilvl w:val="0"/>
          <w:numId w:val="15"/>
        </w:numPr>
        <w:tabs>
          <w:tab w:val="left" w:pos="820"/>
          <w:tab w:val="left" w:pos="821"/>
        </w:tabs>
        <w:spacing w:before="80"/>
      </w:pPr>
      <w:bookmarkStart w:id="2" w:name="III._Definitions"/>
      <w:bookmarkEnd w:id="2"/>
      <w:r>
        <w:rPr>
          <w:spacing w:val="-2"/>
        </w:rPr>
        <w:lastRenderedPageBreak/>
        <w:t>DEFINITIONS</w:t>
      </w:r>
    </w:p>
    <w:p w14:paraId="773BEAB1" w14:textId="77777777" w:rsidR="00E00490" w:rsidRDefault="00E00490">
      <w:pPr>
        <w:pStyle w:val="BodyText"/>
        <w:spacing w:before="9"/>
        <w:rPr>
          <w:b/>
          <w:sz w:val="20"/>
        </w:rPr>
      </w:pPr>
    </w:p>
    <w:p w14:paraId="50A77B8A" w14:textId="77777777" w:rsidR="00E00490" w:rsidRDefault="00D363FF">
      <w:pPr>
        <w:pStyle w:val="ListParagraph"/>
        <w:numPr>
          <w:ilvl w:val="1"/>
          <w:numId w:val="15"/>
        </w:numPr>
        <w:tabs>
          <w:tab w:val="left" w:pos="1541"/>
        </w:tabs>
        <w:spacing w:line="242" w:lineRule="auto"/>
        <w:ind w:right="111"/>
        <w:jc w:val="both"/>
        <w:rPr>
          <w:sz w:val="24"/>
        </w:rPr>
      </w:pPr>
      <w:bookmarkStart w:id="3" w:name="A._“Sexual_Harassment”_is_conduct_on_the"/>
      <w:bookmarkEnd w:id="3"/>
      <w:r>
        <w:rPr>
          <w:sz w:val="24"/>
        </w:rPr>
        <w:t xml:space="preserve">“Sexual Harassment” is conduct </w:t>
      </w:r>
      <w:proofErr w:type="gramStart"/>
      <w:r>
        <w:rPr>
          <w:sz w:val="24"/>
        </w:rPr>
        <w:t>on the basis of</w:t>
      </w:r>
      <w:proofErr w:type="gramEnd"/>
      <w:r>
        <w:rPr>
          <w:sz w:val="24"/>
        </w:rPr>
        <w:t xml:space="preserve"> sex that constitutes Quid Pro Quo Sexual Harassment, Hostile Environment Sexual Harassment, Sexual Assault, Domestic Violence, Dating Violence, or Stalking.</w:t>
      </w:r>
    </w:p>
    <w:p w14:paraId="443B450F" w14:textId="77777777" w:rsidR="00E00490" w:rsidRDefault="00E00490">
      <w:pPr>
        <w:pStyle w:val="BodyText"/>
        <w:spacing w:before="4"/>
        <w:rPr>
          <w:sz w:val="20"/>
        </w:rPr>
      </w:pPr>
    </w:p>
    <w:p w14:paraId="30D527D1" w14:textId="77777777" w:rsidR="00E00490" w:rsidRDefault="00D363FF">
      <w:pPr>
        <w:pStyle w:val="ListParagraph"/>
        <w:numPr>
          <w:ilvl w:val="1"/>
          <w:numId w:val="15"/>
        </w:numPr>
        <w:tabs>
          <w:tab w:val="left" w:pos="1541"/>
        </w:tabs>
        <w:ind w:right="110"/>
        <w:jc w:val="both"/>
        <w:rPr>
          <w:sz w:val="24"/>
        </w:rPr>
      </w:pPr>
      <w:bookmarkStart w:id="4" w:name="B._“Quid_Pro_Quo_Sexual_Harassment”_is_a"/>
      <w:bookmarkEnd w:id="4"/>
      <w:r>
        <w:rPr>
          <w:sz w:val="24"/>
        </w:rPr>
        <w:t>“Quid Pro Quo Sexual Harassment” is an employee of the College conditioning</w:t>
      </w:r>
      <w:r>
        <w:rPr>
          <w:spacing w:val="-3"/>
          <w:sz w:val="24"/>
        </w:rPr>
        <w:t xml:space="preserve"> </w:t>
      </w:r>
      <w:r>
        <w:rPr>
          <w:sz w:val="24"/>
        </w:rPr>
        <w:t>the</w:t>
      </w:r>
      <w:r>
        <w:rPr>
          <w:spacing w:val="-3"/>
          <w:sz w:val="24"/>
        </w:rPr>
        <w:t xml:space="preserve"> </w:t>
      </w:r>
      <w:r>
        <w:rPr>
          <w:sz w:val="24"/>
        </w:rPr>
        <w:t>provision</w:t>
      </w:r>
      <w:r>
        <w:rPr>
          <w:spacing w:val="-3"/>
          <w:sz w:val="24"/>
        </w:rPr>
        <w:t xml:space="preserve"> </w:t>
      </w:r>
      <w:r>
        <w:rPr>
          <w:sz w:val="24"/>
        </w:rPr>
        <w:t>of</w:t>
      </w:r>
      <w:r>
        <w:rPr>
          <w:spacing w:val="-6"/>
          <w:sz w:val="24"/>
        </w:rPr>
        <w:t xml:space="preserve"> </w:t>
      </w:r>
      <w:r>
        <w:rPr>
          <w:sz w:val="24"/>
        </w:rPr>
        <w:t>an</w:t>
      </w:r>
      <w:r>
        <w:rPr>
          <w:spacing w:val="-8"/>
          <w:sz w:val="24"/>
        </w:rPr>
        <w:t xml:space="preserve"> </w:t>
      </w:r>
      <w:r>
        <w:rPr>
          <w:sz w:val="24"/>
        </w:rPr>
        <w:t>aid,</w:t>
      </w:r>
      <w:r>
        <w:rPr>
          <w:spacing w:val="-6"/>
          <w:sz w:val="24"/>
        </w:rPr>
        <w:t xml:space="preserve"> </w:t>
      </w:r>
      <w:r>
        <w:rPr>
          <w:sz w:val="24"/>
        </w:rPr>
        <w:t>benefit,</w:t>
      </w:r>
      <w:r>
        <w:rPr>
          <w:spacing w:val="-6"/>
          <w:sz w:val="24"/>
        </w:rPr>
        <w:t xml:space="preserve"> </w:t>
      </w:r>
      <w:r>
        <w:rPr>
          <w:sz w:val="24"/>
        </w:rPr>
        <w:t>or</w:t>
      </w:r>
      <w:r>
        <w:rPr>
          <w:spacing w:val="-4"/>
          <w:sz w:val="24"/>
        </w:rPr>
        <w:t xml:space="preserve"> </w:t>
      </w:r>
      <w:r>
        <w:rPr>
          <w:sz w:val="24"/>
        </w:rPr>
        <w:t>service</w:t>
      </w:r>
      <w:r>
        <w:rPr>
          <w:spacing w:val="-3"/>
          <w:sz w:val="24"/>
        </w:rPr>
        <w:t xml:space="preserve"> </w:t>
      </w:r>
      <w:r>
        <w:rPr>
          <w:sz w:val="24"/>
        </w:rPr>
        <w:t>of</w:t>
      </w:r>
      <w:r>
        <w:rPr>
          <w:spacing w:val="-6"/>
          <w:sz w:val="24"/>
        </w:rPr>
        <w:t xml:space="preserve"> </w:t>
      </w:r>
      <w:r>
        <w:rPr>
          <w:sz w:val="24"/>
        </w:rPr>
        <w:t>the</w:t>
      </w:r>
      <w:r>
        <w:rPr>
          <w:spacing w:val="-1"/>
          <w:sz w:val="24"/>
        </w:rPr>
        <w:t xml:space="preserve"> </w:t>
      </w:r>
      <w:r>
        <w:rPr>
          <w:sz w:val="24"/>
        </w:rPr>
        <w:t>College</w:t>
      </w:r>
      <w:r>
        <w:rPr>
          <w:spacing w:val="-7"/>
          <w:sz w:val="24"/>
        </w:rPr>
        <w:t xml:space="preserve"> </w:t>
      </w:r>
      <w:r>
        <w:rPr>
          <w:sz w:val="24"/>
        </w:rPr>
        <w:t>on</w:t>
      </w:r>
      <w:r>
        <w:rPr>
          <w:spacing w:val="-3"/>
          <w:sz w:val="24"/>
        </w:rPr>
        <w:t xml:space="preserve"> </w:t>
      </w:r>
      <w:r>
        <w:rPr>
          <w:sz w:val="24"/>
        </w:rPr>
        <w:t>an individual’s participation in unwelcome sexual contact.</w:t>
      </w:r>
    </w:p>
    <w:p w14:paraId="7C654ED2" w14:textId="77777777" w:rsidR="00E00490" w:rsidRDefault="00E00490">
      <w:pPr>
        <w:pStyle w:val="BodyText"/>
        <w:spacing w:before="8"/>
        <w:rPr>
          <w:sz w:val="20"/>
        </w:rPr>
      </w:pPr>
    </w:p>
    <w:p w14:paraId="558DBC95" w14:textId="77777777" w:rsidR="00E00490" w:rsidRDefault="00D363FF">
      <w:pPr>
        <w:pStyle w:val="ListParagraph"/>
        <w:numPr>
          <w:ilvl w:val="1"/>
          <w:numId w:val="15"/>
        </w:numPr>
        <w:tabs>
          <w:tab w:val="left" w:pos="1541"/>
        </w:tabs>
        <w:ind w:right="114"/>
        <w:jc w:val="both"/>
        <w:rPr>
          <w:sz w:val="24"/>
        </w:rPr>
      </w:pPr>
      <w:bookmarkStart w:id="5" w:name="C._“Hostile_Environment_Sexual_Harassmen"/>
      <w:bookmarkEnd w:id="5"/>
      <w:r>
        <w:rPr>
          <w:sz w:val="24"/>
        </w:rPr>
        <w:t>“Hostile Environment Sexual Harassment” is unwelcome conduct determined by a reasonable person to be so severe, pervasive, and objectively offensive that it effectively denies a person access to the College’s Education Programs or Activities.</w:t>
      </w:r>
    </w:p>
    <w:p w14:paraId="3988885B" w14:textId="77777777" w:rsidR="00E00490" w:rsidRDefault="00E00490">
      <w:pPr>
        <w:pStyle w:val="BodyText"/>
        <w:spacing w:before="4"/>
        <w:rPr>
          <w:sz w:val="21"/>
        </w:rPr>
      </w:pPr>
    </w:p>
    <w:p w14:paraId="45E3D7EF" w14:textId="77777777" w:rsidR="00E00490" w:rsidRDefault="00D363FF">
      <w:pPr>
        <w:pStyle w:val="ListParagraph"/>
        <w:numPr>
          <w:ilvl w:val="1"/>
          <w:numId w:val="15"/>
        </w:numPr>
        <w:tabs>
          <w:tab w:val="left" w:pos="1541"/>
        </w:tabs>
        <w:spacing w:before="1" w:line="235" w:lineRule="auto"/>
        <w:ind w:right="112"/>
        <w:jc w:val="both"/>
        <w:rPr>
          <w:sz w:val="16"/>
        </w:rPr>
      </w:pPr>
      <w:bookmarkStart w:id="6" w:name="D._“Sexual_Assault”_includes_the_sex_off"/>
      <w:bookmarkEnd w:id="6"/>
      <w:r>
        <w:rPr>
          <w:sz w:val="24"/>
        </w:rPr>
        <w:t>“Sexual Assault” includes the sex offenses of Rape, Sodomy, Sexual Assault with an Object, Fondling, Incest, and Statutory Rape.</w:t>
      </w:r>
      <w:r>
        <w:rPr>
          <w:position w:val="8"/>
          <w:sz w:val="16"/>
        </w:rPr>
        <w:t>1</w:t>
      </w:r>
    </w:p>
    <w:p w14:paraId="50DFD399" w14:textId="77777777" w:rsidR="00E00490" w:rsidRDefault="00D363FF">
      <w:pPr>
        <w:pStyle w:val="ListParagraph"/>
        <w:numPr>
          <w:ilvl w:val="2"/>
          <w:numId w:val="15"/>
        </w:numPr>
        <w:tabs>
          <w:tab w:val="left" w:pos="2262"/>
        </w:tabs>
        <w:spacing w:before="244"/>
        <w:ind w:right="114"/>
        <w:jc w:val="both"/>
        <w:rPr>
          <w:sz w:val="24"/>
        </w:rPr>
      </w:pPr>
      <w:bookmarkStart w:id="7" w:name="1._“Rape”_is_the_carnal_knowledge_of_a_p"/>
      <w:bookmarkEnd w:id="7"/>
      <w:r>
        <w:rPr>
          <w:sz w:val="24"/>
        </w:rPr>
        <w:t>“Rape” is the carnal knowledge of a person, without the consent of the</w:t>
      </w:r>
      <w:r>
        <w:rPr>
          <w:spacing w:val="-9"/>
          <w:sz w:val="24"/>
        </w:rPr>
        <w:t xml:space="preserve"> </w:t>
      </w:r>
      <w:r>
        <w:rPr>
          <w:sz w:val="24"/>
        </w:rPr>
        <w:t>victim,</w:t>
      </w:r>
      <w:r>
        <w:rPr>
          <w:spacing w:val="-12"/>
          <w:sz w:val="24"/>
        </w:rPr>
        <w:t xml:space="preserve"> </w:t>
      </w:r>
      <w:r>
        <w:rPr>
          <w:sz w:val="24"/>
        </w:rPr>
        <w:t>including</w:t>
      </w:r>
      <w:r>
        <w:rPr>
          <w:spacing w:val="-9"/>
          <w:sz w:val="24"/>
        </w:rPr>
        <w:t xml:space="preserve"> </w:t>
      </w:r>
      <w:r>
        <w:rPr>
          <w:sz w:val="24"/>
        </w:rPr>
        <w:t>instances</w:t>
      </w:r>
      <w:r>
        <w:rPr>
          <w:spacing w:val="-15"/>
          <w:sz w:val="24"/>
        </w:rPr>
        <w:t xml:space="preserve"> </w:t>
      </w:r>
      <w:r>
        <w:rPr>
          <w:sz w:val="24"/>
        </w:rPr>
        <w:t>where</w:t>
      </w:r>
      <w:r>
        <w:rPr>
          <w:spacing w:val="-9"/>
          <w:sz w:val="24"/>
        </w:rPr>
        <w:t xml:space="preserve"> </w:t>
      </w:r>
      <w:r>
        <w:rPr>
          <w:sz w:val="24"/>
        </w:rPr>
        <w:t>the</w:t>
      </w:r>
      <w:r>
        <w:rPr>
          <w:spacing w:val="-9"/>
          <w:sz w:val="24"/>
        </w:rPr>
        <w:t xml:space="preserve"> </w:t>
      </w:r>
      <w:r>
        <w:rPr>
          <w:sz w:val="24"/>
        </w:rPr>
        <w:t>victim</w:t>
      </w:r>
      <w:r>
        <w:rPr>
          <w:spacing w:val="-15"/>
          <w:sz w:val="24"/>
        </w:rPr>
        <w:t xml:space="preserve"> </w:t>
      </w:r>
      <w:r>
        <w:rPr>
          <w:sz w:val="24"/>
        </w:rPr>
        <w:t>is</w:t>
      </w:r>
      <w:r>
        <w:rPr>
          <w:spacing w:val="-10"/>
          <w:sz w:val="24"/>
        </w:rPr>
        <w:t xml:space="preserve"> </w:t>
      </w:r>
      <w:r>
        <w:rPr>
          <w:sz w:val="24"/>
        </w:rPr>
        <w:t>incapable</w:t>
      </w:r>
      <w:r>
        <w:rPr>
          <w:spacing w:val="-9"/>
          <w:sz w:val="24"/>
        </w:rPr>
        <w:t xml:space="preserve"> </w:t>
      </w:r>
      <w:r>
        <w:rPr>
          <w:sz w:val="24"/>
        </w:rPr>
        <w:t>of</w:t>
      </w:r>
      <w:r>
        <w:rPr>
          <w:spacing w:val="-12"/>
          <w:sz w:val="24"/>
        </w:rPr>
        <w:t xml:space="preserve"> </w:t>
      </w:r>
      <w:r>
        <w:rPr>
          <w:sz w:val="24"/>
        </w:rPr>
        <w:t>giving consent because of his/her age or because of his/her temporary or permanent mental or physical incapacity.</w:t>
      </w:r>
      <w:r>
        <w:rPr>
          <w:spacing w:val="40"/>
          <w:sz w:val="24"/>
        </w:rPr>
        <w:t xml:space="preserve"> </w:t>
      </w:r>
      <w:r>
        <w:rPr>
          <w:sz w:val="24"/>
        </w:rPr>
        <w:t>There is “carnal knowledge”</w:t>
      </w:r>
      <w:r>
        <w:rPr>
          <w:spacing w:val="-8"/>
          <w:sz w:val="24"/>
        </w:rPr>
        <w:t xml:space="preserve"> </w:t>
      </w:r>
      <w:r>
        <w:rPr>
          <w:sz w:val="24"/>
        </w:rPr>
        <w:t>if</w:t>
      </w:r>
      <w:r>
        <w:rPr>
          <w:spacing w:val="-10"/>
          <w:sz w:val="24"/>
        </w:rPr>
        <w:t xml:space="preserve"> </w:t>
      </w:r>
      <w:r>
        <w:rPr>
          <w:sz w:val="24"/>
        </w:rPr>
        <w:t>there</w:t>
      </w:r>
      <w:r>
        <w:rPr>
          <w:spacing w:val="-7"/>
          <w:sz w:val="24"/>
        </w:rPr>
        <w:t xml:space="preserve"> </w:t>
      </w:r>
      <w:r>
        <w:rPr>
          <w:sz w:val="24"/>
        </w:rPr>
        <w:t>is</w:t>
      </w:r>
      <w:r>
        <w:rPr>
          <w:spacing w:val="-8"/>
          <w:sz w:val="24"/>
        </w:rPr>
        <w:t xml:space="preserve"> </w:t>
      </w:r>
      <w:r>
        <w:rPr>
          <w:sz w:val="24"/>
        </w:rPr>
        <w:t>the</w:t>
      </w:r>
      <w:r>
        <w:rPr>
          <w:spacing w:val="-7"/>
          <w:sz w:val="24"/>
        </w:rPr>
        <w:t xml:space="preserve"> </w:t>
      </w:r>
      <w:r>
        <w:rPr>
          <w:sz w:val="24"/>
        </w:rPr>
        <w:t>slightest</w:t>
      </w:r>
      <w:r>
        <w:rPr>
          <w:spacing w:val="-10"/>
          <w:sz w:val="24"/>
        </w:rPr>
        <w:t xml:space="preserve"> </w:t>
      </w:r>
      <w:r>
        <w:rPr>
          <w:sz w:val="24"/>
        </w:rPr>
        <w:t>penetration</w:t>
      </w:r>
      <w:r>
        <w:rPr>
          <w:spacing w:val="-7"/>
          <w:sz w:val="24"/>
        </w:rPr>
        <w:t xml:space="preserve"> </w:t>
      </w:r>
      <w:r>
        <w:rPr>
          <w:sz w:val="24"/>
        </w:rPr>
        <w:t>of</w:t>
      </w:r>
      <w:r>
        <w:rPr>
          <w:spacing w:val="-10"/>
          <w:sz w:val="24"/>
        </w:rPr>
        <w:t xml:space="preserve"> </w:t>
      </w:r>
      <w:r>
        <w:rPr>
          <w:sz w:val="24"/>
        </w:rPr>
        <w:t>the</w:t>
      </w:r>
      <w:r>
        <w:rPr>
          <w:spacing w:val="-7"/>
          <w:sz w:val="24"/>
        </w:rPr>
        <w:t xml:space="preserve"> </w:t>
      </w:r>
      <w:r>
        <w:rPr>
          <w:sz w:val="24"/>
        </w:rPr>
        <w:t>vagina</w:t>
      </w:r>
      <w:r>
        <w:rPr>
          <w:spacing w:val="-7"/>
          <w:sz w:val="24"/>
        </w:rPr>
        <w:t xml:space="preserve"> </w:t>
      </w:r>
      <w:r>
        <w:rPr>
          <w:sz w:val="24"/>
        </w:rPr>
        <w:t>or</w:t>
      </w:r>
      <w:r>
        <w:rPr>
          <w:spacing w:val="-8"/>
          <w:sz w:val="24"/>
        </w:rPr>
        <w:t xml:space="preserve"> </w:t>
      </w:r>
      <w:r>
        <w:rPr>
          <w:sz w:val="24"/>
        </w:rPr>
        <w:t>penis by</w:t>
      </w:r>
      <w:r>
        <w:rPr>
          <w:spacing w:val="-17"/>
          <w:sz w:val="24"/>
        </w:rPr>
        <w:t xml:space="preserve"> </w:t>
      </w:r>
      <w:r>
        <w:rPr>
          <w:sz w:val="24"/>
        </w:rPr>
        <w:t>the</w:t>
      </w:r>
      <w:r>
        <w:rPr>
          <w:spacing w:val="-17"/>
          <w:sz w:val="24"/>
        </w:rPr>
        <w:t xml:space="preserve"> </w:t>
      </w:r>
      <w:r>
        <w:rPr>
          <w:sz w:val="24"/>
        </w:rPr>
        <w:t>sexual</w:t>
      </w:r>
      <w:r>
        <w:rPr>
          <w:spacing w:val="-17"/>
          <w:sz w:val="24"/>
        </w:rPr>
        <w:t xml:space="preserve"> </w:t>
      </w:r>
      <w:r>
        <w:rPr>
          <w:sz w:val="24"/>
        </w:rPr>
        <w:t>organ</w:t>
      </w:r>
      <w:r>
        <w:rPr>
          <w:spacing w:val="-16"/>
          <w:sz w:val="24"/>
        </w:rPr>
        <w:t xml:space="preserve"> </w:t>
      </w:r>
      <w:r>
        <w:rPr>
          <w:sz w:val="24"/>
        </w:rPr>
        <w:t>of</w:t>
      </w:r>
      <w:r>
        <w:rPr>
          <w:spacing w:val="-19"/>
          <w:sz w:val="24"/>
        </w:rPr>
        <w:t xml:space="preserve"> </w:t>
      </w:r>
      <w:r>
        <w:rPr>
          <w:sz w:val="24"/>
        </w:rPr>
        <w:t>the</w:t>
      </w:r>
      <w:r>
        <w:rPr>
          <w:spacing w:val="-17"/>
          <w:sz w:val="24"/>
        </w:rPr>
        <w:t xml:space="preserve"> </w:t>
      </w:r>
      <w:r>
        <w:rPr>
          <w:sz w:val="24"/>
        </w:rPr>
        <w:t>other</w:t>
      </w:r>
      <w:r>
        <w:rPr>
          <w:spacing w:val="-17"/>
          <w:sz w:val="24"/>
        </w:rPr>
        <w:t xml:space="preserve"> </w:t>
      </w:r>
      <w:r>
        <w:rPr>
          <w:sz w:val="24"/>
        </w:rPr>
        <w:t>person.</w:t>
      </w:r>
      <w:r>
        <w:rPr>
          <w:spacing w:val="23"/>
          <w:sz w:val="24"/>
        </w:rPr>
        <w:t xml:space="preserve"> </w:t>
      </w:r>
      <w:r>
        <w:rPr>
          <w:sz w:val="24"/>
        </w:rPr>
        <w:t>Attempted</w:t>
      </w:r>
      <w:r>
        <w:rPr>
          <w:spacing w:val="-16"/>
          <w:sz w:val="24"/>
        </w:rPr>
        <w:t xml:space="preserve"> </w:t>
      </w:r>
      <w:r>
        <w:rPr>
          <w:sz w:val="24"/>
        </w:rPr>
        <w:t>Rape</w:t>
      </w:r>
      <w:r>
        <w:rPr>
          <w:spacing w:val="-17"/>
          <w:sz w:val="24"/>
        </w:rPr>
        <w:t xml:space="preserve"> </w:t>
      </w:r>
      <w:r>
        <w:rPr>
          <w:sz w:val="24"/>
        </w:rPr>
        <w:t>is</w:t>
      </w:r>
      <w:r>
        <w:rPr>
          <w:spacing w:val="-17"/>
          <w:sz w:val="24"/>
        </w:rPr>
        <w:t xml:space="preserve"> </w:t>
      </w:r>
      <w:r>
        <w:rPr>
          <w:sz w:val="24"/>
        </w:rPr>
        <w:t>included.</w:t>
      </w:r>
    </w:p>
    <w:p w14:paraId="35C58460" w14:textId="77777777" w:rsidR="00E00490" w:rsidRDefault="00E00490">
      <w:pPr>
        <w:pStyle w:val="BodyText"/>
        <w:spacing w:before="10"/>
        <w:rPr>
          <w:sz w:val="20"/>
        </w:rPr>
      </w:pPr>
    </w:p>
    <w:p w14:paraId="75743103" w14:textId="77777777" w:rsidR="00E00490" w:rsidRDefault="00D363FF">
      <w:pPr>
        <w:pStyle w:val="ListParagraph"/>
        <w:numPr>
          <w:ilvl w:val="2"/>
          <w:numId w:val="15"/>
        </w:numPr>
        <w:tabs>
          <w:tab w:val="left" w:pos="2262"/>
        </w:tabs>
        <w:ind w:right="116"/>
        <w:jc w:val="both"/>
        <w:rPr>
          <w:sz w:val="24"/>
        </w:rPr>
      </w:pPr>
      <w:bookmarkStart w:id="8" w:name="2._“Sodomy”_is_oral_or_anal_sexual_inter"/>
      <w:bookmarkEnd w:id="8"/>
      <w:r>
        <w:rPr>
          <w:sz w:val="24"/>
        </w:rPr>
        <w:t xml:space="preserve">“Sodomy” is oral or anal sexual intercourse with another person, without the consent of the victim, including instances where the victim is incapable of giving consent because of his/her age or because of his/her temporary or permanent mental or physical </w:t>
      </w:r>
      <w:r>
        <w:rPr>
          <w:spacing w:val="-2"/>
          <w:sz w:val="24"/>
        </w:rPr>
        <w:t>incapacity.</w:t>
      </w:r>
    </w:p>
    <w:p w14:paraId="05892DA4" w14:textId="77777777" w:rsidR="00E00490" w:rsidRDefault="00E00490">
      <w:pPr>
        <w:pStyle w:val="BodyText"/>
        <w:spacing w:before="10"/>
        <w:rPr>
          <w:sz w:val="20"/>
        </w:rPr>
      </w:pPr>
    </w:p>
    <w:p w14:paraId="7AA88F44" w14:textId="77777777" w:rsidR="00E00490" w:rsidRDefault="00D363FF">
      <w:pPr>
        <w:pStyle w:val="ListParagraph"/>
        <w:numPr>
          <w:ilvl w:val="2"/>
          <w:numId w:val="15"/>
        </w:numPr>
        <w:tabs>
          <w:tab w:val="left" w:pos="2262"/>
        </w:tabs>
        <w:spacing w:before="1"/>
        <w:ind w:right="117"/>
        <w:jc w:val="both"/>
        <w:rPr>
          <w:sz w:val="24"/>
        </w:rPr>
      </w:pPr>
      <w:bookmarkStart w:id="9" w:name="3._“Sexual_Assault_with_an_Object”_is_us"/>
      <w:bookmarkEnd w:id="9"/>
      <w:r>
        <w:rPr>
          <w:sz w:val="24"/>
        </w:rPr>
        <w:t>“Sexual Assault with an Object” is using an object or instrument to unlawfully</w:t>
      </w:r>
      <w:r>
        <w:rPr>
          <w:spacing w:val="-4"/>
          <w:sz w:val="24"/>
        </w:rPr>
        <w:t xml:space="preserve"> </w:t>
      </w:r>
      <w:r>
        <w:rPr>
          <w:sz w:val="24"/>
        </w:rPr>
        <w:t>penetrate,</w:t>
      </w:r>
      <w:r>
        <w:rPr>
          <w:spacing w:val="-7"/>
          <w:sz w:val="24"/>
        </w:rPr>
        <w:t xml:space="preserve"> </w:t>
      </w:r>
      <w:r>
        <w:rPr>
          <w:sz w:val="24"/>
        </w:rPr>
        <w:t>however</w:t>
      </w:r>
      <w:r>
        <w:rPr>
          <w:spacing w:val="-5"/>
          <w:sz w:val="24"/>
        </w:rPr>
        <w:t xml:space="preserve"> </w:t>
      </w:r>
      <w:r>
        <w:rPr>
          <w:sz w:val="24"/>
        </w:rPr>
        <w:t>slightly,</w:t>
      </w:r>
      <w:r>
        <w:rPr>
          <w:spacing w:val="-7"/>
          <w:sz w:val="24"/>
        </w:rPr>
        <w:t xml:space="preserve"> </w:t>
      </w:r>
      <w:r>
        <w:rPr>
          <w:sz w:val="24"/>
        </w:rPr>
        <w:t>the</w:t>
      </w:r>
      <w:r>
        <w:rPr>
          <w:spacing w:val="-5"/>
          <w:sz w:val="24"/>
        </w:rPr>
        <w:t xml:space="preserve"> </w:t>
      </w:r>
      <w:r>
        <w:rPr>
          <w:sz w:val="24"/>
        </w:rPr>
        <w:t>genital</w:t>
      </w:r>
      <w:r>
        <w:rPr>
          <w:spacing w:val="-5"/>
          <w:sz w:val="24"/>
        </w:rPr>
        <w:t xml:space="preserve"> </w:t>
      </w:r>
      <w:r>
        <w:rPr>
          <w:sz w:val="24"/>
        </w:rPr>
        <w:t>or</w:t>
      </w:r>
      <w:r>
        <w:rPr>
          <w:spacing w:val="-5"/>
          <w:sz w:val="24"/>
        </w:rPr>
        <w:t xml:space="preserve"> </w:t>
      </w:r>
      <w:r>
        <w:rPr>
          <w:sz w:val="24"/>
        </w:rPr>
        <w:t>anal</w:t>
      </w:r>
      <w:r>
        <w:rPr>
          <w:spacing w:val="-5"/>
          <w:sz w:val="24"/>
        </w:rPr>
        <w:t xml:space="preserve"> </w:t>
      </w:r>
      <w:r>
        <w:rPr>
          <w:sz w:val="24"/>
        </w:rPr>
        <w:t>opening</w:t>
      </w:r>
      <w:r>
        <w:rPr>
          <w:spacing w:val="-5"/>
          <w:sz w:val="24"/>
        </w:rPr>
        <w:t xml:space="preserve"> </w:t>
      </w:r>
      <w:r>
        <w:rPr>
          <w:sz w:val="24"/>
        </w:rPr>
        <w:t>of the body of another person, without the consent of the victim, including instances where the victim is incapable of giving consent because of his/her age or because of his/her temporary or permanent</w:t>
      </w:r>
      <w:r>
        <w:rPr>
          <w:spacing w:val="-15"/>
          <w:sz w:val="24"/>
        </w:rPr>
        <w:t xml:space="preserve"> </w:t>
      </w:r>
      <w:r>
        <w:rPr>
          <w:sz w:val="24"/>
        </w:rPr>
        <w:t>mental</w:t>
      </w:r>
      <w:r>
        <w:rPr>
          <w:spacing w:val="-12"/>
          <w:sz w:val="24"/>
        </w:rPr>
        <w:t xml:space="preserve"> </w:t>
      </w:r>
      <w:r>
        <w:rPr>
          <w:sz w:val="24"/>
        </w:rPr>
        <w:t>or</w:t>
      </w:r>
      <w:r>
        <w:rPr>
          <w:spacing w:val="-13"/>
          <w:sz w:val="24"/>
        </w:rPr>
        <w:t xml:space="preserve"> </w:t>
      </w:r>
      <w:r>
        <w:rPr>
          <w:sz w:val="24"/>
        </w:rPr>
        <w:t>physical</w:t>
      </w:r>
      <w:r>
        <w:rPr>
          <w:spacing w:val="-12"/>
          <w:sz w:val="24"/>
        </w:rPr>
        <w:t xml:space="preserve"> </w:t>
      </w:r>
      <w:r>
        <w:rPr>
          <w:sz w:val="24"/>
        </w:rPr>
        <w:t>incapacity.</w:t>
      </w:r>
      <w:r>
        <w:rPr>
          <w:spacing w:val="39"/>
          <w:sz w:val="24"/>
        </w:rPr>
        <w:t xml:space="preserve"> </w:t>
      </w:r>
      <w:r>
        <w:rPr>
          <w:sz w:val="24"/>
        </w:rPr>
        <w:t>An</w:t>
      </w:r>
      <w:r>
        <w:rPr>
          <w:spacing w:val="-7"/>
          <w:sz w:val="24"/>
        </w:rPr>
        <w:t xml:space="preserve"> </w:t>
      </w:r>
      <w:r>
        <w:rPr>
          <w:sz w:val="24"/>
        </w:rPr>
        <w:t>“object”</w:t>
      </w:r>
      <w:r>
        <w:rPr>
          <w:spacing w:val="-13"/>
          <w:sz w:val="24"/>
        </w:rPr>
        <w:t xml:space="preserve"> </w:t>
      </w:r>
      <w:r>
        <w:rPr>
          <w:sz w:val="24"/>
        </w:rPr>
        <w:t>or</w:t>
      </w:r>
      <w:r>
        <w:rPr>
          <w:spacing w:val="-13"/>
          <w:sz w:val="24"/>
        </w:rPr>
        <w:t xml:space="preserve"> </w:t>
      </w:r>
      <w:r>
        <w:rPr>
          <w:sz w:val="24"/>
        </w:rPr>
        <w:t>“instrument” is anything used by the offender other than the offender’s genitalia.</w:t>
      </w:r>
    </w:p>
    <w:p w14:paraId="2F8D27BA" w14:textId="77777777" w:rsidR="00E00490" w:rsidRDefault="00E00490">
      <w:pPr>
        <w:pStyle w:val="BodyText"/>
        <w:spacing w:before="9"/>
        <w:rPr>
          <w:sz w:val="20"/>
        </w:rPr>
      </w:pPr>
    </w:p>
    <w:p w14:paraId="5539E682" w14:textId="77777777" w:rsidR="00E00490" w:rsidRDefault="00D363FF">
      <w:pPr>
        <w:pStyle w:val="ListParagraph"/>
        <w:numPr>
          <w:ilvl w:val="2"/>
          <w:numId w:val="15"/>
        </w:numPr>
        <w:tabs>
          <w:tab w:val="left" w:pos="2262"/>
        </w:tabs>
        <w:ind w:right="116"/>
        <w:jc w:val="both"/>
        <w:rPr>
          <w:sz w:val="24"/>
        </w:rPr>
      </w:pPr>
      <w:bookmarkStart w:id="10" w:name="4._“Fondling”_is_the_touching_of_the_pri"/>
      <w:bookmarkEnd w:id="10"/>
      <w:r>
        <w:rPr>
          <w:sz w:val="24"/>
        </w:rPr>
        <w:t>“Fondling”</w:t>
      </w:r>
      <w:r>
        <w:rPr>
          <w:spacing w:val="-13"/>
          <w:sz w:val="24"/>
        </w:rPr>
        <w:t xml:space="preserve"> </w:t>
      </w:r>
      <w:r>
        <w:rPr>
          <w:sz w:val="24"/>
        </w:rPr>
        <w:t>is</w:t>
      </w:r>
      <w:r>
        <w:rPr>
          <w:spacing w:val="-11"/>
          <w:sz w:val="24"/>
        </w:rPr>
        <w:t xml:space="preserve"> </w:t>
      </w:r>
      <w:r>
        <w:rPr>
          <w:sz w:val="24"/>
        </w:rPr>
        <w:t>the</w:t>
      </w:r>
      <w:r>
        <w:rPr>
          <w:spacing w:val="-12"/>
          <w:sz w:val="24"/>
        </w:rPr>
        <w:t xml:space="preserve"> </w:t>
      </w:r>
      <w:r>
        <w:rPr>
          <w:sz w:val="24"/>
        </w:rPr>
        <w:t>touching</w:t>
      </w:r>
      <w:r>
        <w:rPr>
          <w:spacing w:val="-12"/>
          <w:sz w:val="24"/>
        </w:rPr>
        <w:t xml:space="preserve"> </w:t>
      </w:r>
      <w:r>
        <w:rPr>
          <w:sz w:val="24"/>
        </w:rPr>
        <w:t>of</w:t>
      </w:r>
      <w:r>
        <w:rPr>
          <w:spacing w:val="-15"/>
          <w:sz w:val="24"/>
        </w:rPr>
        <w:t xml:space="preserve"> </w:t>
      </w:r>
      <w:r>
        <w:rPr>
          <w:sz w:val="24"/>
        </w:rPr>
        <w:t>the</w:t>
      </w:r>
      <w:r>
        <w:rPr>
          <w:spacing w:val="-7"/>
          <w:sz w:val="24"/>
        </w:rPr>
        <w:t xml:space="preserve"> </w:t>
      </w:r>
      <w:r>
        <w:rPr>
          <w:sz w:val="24"/>
        </w:rPr>
        <w:t>private</w:t>
      </w:r>
      <w:r>
        <w:rPr>
          <w:spacing w:val="-12"/>
          <w:sz w:val="24"/>
        </w:rPr>
        <w:t xml:space="preserve"> </w:t>
      </w:r>
      <w:r>
        <w:rPr>
          <w:sz w:val="24"/>
        </w:rPr>
        <w:t>body</w:t>
      </w:r>
      <w:r>
        <w:rPr>
          <w:spacing w:val="-13"/>
          <w:sz w:val="24"/>
        </w:rPr>
        <w:t xml:space="preserve"> </w:t>
      </w:r>
      <w:r>
        <w:rPr>
          <w:sz w:val="24"/>
        </w:rPr>
        <w:t>parts</w:t>
      </w:r>
      <w:r>
        <w:rPr>
          <w:spacing w:val="-13"/>
          <w:sz w:val="24"/>
        </w:rPr>
        <w:t xml:space="preserve"> </w:t>
      </w:r>
      <w:r>
        <w:rPr>
          <w:sz w:val="24"/>
        </w:rPr>
        <w:t>of</w:t>
      </w:r>
      <w:r>
        <w:rPr>
          <w:spacing w:val="-10"/>
          <w:sz w:val="24"/>
        </w:rPr>
        <w:t xml:space="preserve"> </w:t>
      </w:r>
      <w:r>
        <w:rPr>
          <w:sz w:val="24"/>
        </w:rPr>
        <w:t>another</w:t>
      </w:r>
      <w:r>
        <w:rPr>
          <w:spacing w:val="-13"/>
          <w:sz w:val="24"/>
        </w:rPr>
        <w:t xml:space="preserve"> </w:t>
      </w:r>
      <w:r>
        <w:rPr>
          <w:sz w:val="24"/>
        </w:rPr>
        <w:t>person for the purpose of sexual gratification, without the consent of the victim,</w:t>
      </w:r>
      <w:r>
        <w:rPr>
          <w:spacing w:val="31"/>
          <w:sz w:val="24"/>
        </w:rPr>
        <w:t xml:space="preserve"> </w:t>
      </w:r>
      <w:r>
        <w:rPr>
          <w:sz w:val="24"/>
        </w:rPr>
        <w:t>including</w:t>
      </w:r>
      <w:r>
        <w:rPr>
          <w:spacing w:val="32"/>
          <w:sz w:val="24"/>
        </w:rPr>
        <w:t xml:space="preserve"> </w:t>
      </w:r>
      <w:r>
        <w:rPr>
          <w:sz w:val="24"/>
        </w:rPr>
        <w:t>instances</w:t>
      </w:r>
      <w:r>
        <w:rPr>
          <w:spacing w:val="33"/>
          <w:sz w:val="24"/>
        </w:rPr>
        <w:t xml:space="preserve"> </w:t>
      </w:r>
      <w:r>
        <w:rPr>
          <w:sz w:val="24"/>
        </w:rPr>
        <w:t>where</w:t>
      </w:r>
      <w:r>
        <w:rPr>
          <w:spacing w:val="32"/>
          <w:sz w:val="24"/>
        </w:rPr>
        <w:t xml:space="preserve"> </w:t>
      </w:r>
      <w:r>
        <w:rPr>
          <w:sz w:val="24"/>
        </w:rPr>
        <w:t>the</w:t>
      </w:r>
      <w:r>
        <w:rPr>
          <w:spacing w:val="33"/>
          <w:sz w:val="24"/>
        </w:rPr>
        <w:t xml:space="preserve"> </w:t>
      </w:r>
      <w:r>
        <w:rPr>
          <w:sz w:val="24"/>
        </w:rPr>
        <w:t>victim</w:t>
      </w:r>
      <w:r>
        <w:rPr>
          <w:spacing w:val="32"/>
          <w:sz w:val="24"/>
        </w:rPr>
        <w:t xml:space="preserve"> </w:t>
      </w:r>
      <w:r>
        <w:rPr>
          <w:sz w:val="24"/>
        </w:rPr>
        <w:t>is</w:t>
      </w:r>
      <w:r>
        <w:rPr>
          <w:spacing w:val="33"/>
          <w:sz w:val="24"/>
        </w:rPr>
        <w:t xml:space="preserve"> </w:t>
      </w:r>
      <w:r>
        <w:rPr>
          <w:sz w:val="24"/>
        </w:rPr>
        <w:t>incapable</w:t>
      </w:r>
      <w:r>
        <w:rPr>
          <w:spacing w:val="32"/>
          <w:sz w:val="24"/>
        </w:rPr>
        <w:t xml:space="preserve"> </w:t>
      </w:r>
      <w:r>
        <w:rPr>
          <w:sz w:val="24"/>
        </w:rPr>
        <w:t>of</w:t>
      </w:r>
      <w:r>
        <w:rPr>
          <w:spacing w:val="31"/>
          <w:sz w:val="24"/>
        </w:rPr>
        <w:t xml:space="preserve"> </w:t>
      </w:r>
      <w:r>
        <w:rPr>
          <w:sz w:val="24"/>
        </w:rPr>
        <w:t>giving</w:t>
      </w:r>
    </w:p>
    <w:p w14:paraId="294CDE32" w14:textId="77777777" w:rsidR="00E00490" w:rsidRDefault="00E00490">
      <w:pPr>
        <w:pStyle w:val="BodyText"/>
        <w:rPr>
          <w:sz w:val="20"/>
        </w:rPr>
      </w:pPr>
    </w:p>
    <w:p w14:paraId="04F4FD42" w14:textId="77777777" w:rsidR="00E00490" w:rsidRDefault="00E00490">
      <w:pPr>
        <w:pStyle w:val="BodyText"/>
        <w:rPr>
          <w:sz w:val="20"/>
        </w:rPr>
      </w:pPr>
    </w:p>
    <w:p w14:paraId="45A47F54" w14:textId="37AC260A" w:rsidR="00E00490" w:rsidRDefault="00CA111D">
      <w:pPr>
        <w:pStyle w:val="BodyText"/>
        <w:spacing w:before="1"/>
        <w:rPr>
          <w:sz w:val="11"/>
        </w:rPr>
      </w:pPr>
      <w:r>
        <w:rPr>
          <w:noProof/>
        </w:rPr>
        <mc:AlternateContent>
          <mc:Choice Requires="wps">
            <w:drawing>
              <wp:anchor distT="0" distB="0" distL="0" distR="0" simplePos="0" relativeHeight="251657728" behindDoc="1" locked="0" layoutInCell="1" allowOverlap="1" wp14:anchorId="10369624" wp14:editId="65A2F55F">
                <wp:simplePos x="0" y="0"/>
                <wp:positionH relativeFrom="page">
                  <wp:posOffset>915035</wp:posOffset>
                </wp:positionH>
                <wp:positionV relativeFrom="paragraph">
                  <wp:posOffset>96520</wp:posOffset>
                </wp:positionV>
                <wp:extent cx="1830070" cy="635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5763BFE" id="docshape3" o:spid="_x0000_s1026" style="position:absolute;margin-left:72.05pt;margin-top:7.6pt;width:144.1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" fillcolor="black" stroked="f">
                <w10:wrap type="topAndBottom" anchorx="page"/>
              </v:rect>
            </w:pict>
          </mc:Fallback>
        </mc:AlternateContent>
      </w:r>
    </w:p>
    <w:p w14:paraId="52B595C0" w14:textId="77777777" w:rsidR="00E00490" w:rsidRDefault="00D363FF">
      <w:pPr>
        <w:spacing w:before="103"/>
        <w:ind w:left="100" w:right="148"/>
        <w:rPr>
          <w:sz w:val="20"/>
        </w:rPr>
      </w:pPr>
      <w:r>
        <w:rPr>
          <w:sz w:val="20"/>
          <w:vertAlign w:val="superscript"/>
        </w:rPr>
        <w:t>1</w:t>
      </w:r>
      <w:r>
        <w:rPr>
          <w:spacing w:val="-6"/>
          <w:sz w:val="20"/>
        </w:rPr>
        <w:t xml:space="preserve"> </w:t>
      </w:r>
      <w:r>
        <w:rPr>
          <w:sz w:val="20"/>
        </w:rPr>
        <w:t>The</w:t>
      </w:r>
      <w:r>
        <w:rPr>
          <w:spacing w:val="-5"/>
          <w:sz w:val="20"/>
        </w:rPr>
        <w:t xml:space="preserve"> </w:t>
      </w:r>
      <w:r>
        <w:rPr>
          <w:sz w:val="20"/>
        </w:rPr>
        <w:t>College’s</w:t>
      </w:r>
      <w:r>
        <w:rPr>
          <w:spacing w:val="-3"/>
          <w:sz w:val="20"/>
        </w:rPr>
        <w:t xml:space="preserve"> </w:t>
      </w:r>
      <w:r>
        <w:rPr>
          <w:sz w:val="20"/>
        </w:rPr>
        <w:t>definition</w:t>
      </w:r>
      <w:r>
        <w:rPr>
          <w:spacing w:val="-5"/>
          <w:sz w:val="20"/>
        </w:rPr>
        <w:t xml:space="preserve"> </w:t>
      </w:r>
      <w:r>
        <w:rPr>
          <w:sz w:val="20"/>
        </w:rPr>
        <w:t>of “Sexual</w:t>
      </w:r>
      <w:r>
        <w:rPr>
          <w:spacing w:val="-4"/>
          <w:sz w:val="20"/>
        </w:rPr>
        <w:t xml:space="preserve"> </w:t>
      </w:r>
      <w:r>
        <w:rPr>
          <w:sz w:val="20"/>
        </w:rPr>
        <w:t>Assault”</w:t>
      </w:r>
      <w:r>
        <w:rPr>
          <w:spacing w:val="-5"/>
          <w:sz w:val="20"/>
        </w:rPr>
        <w:t xml:space="preserve"> </w:t>
      </w:r>
      <w:r>
        <w:rPr>
          <w:sz w:val="20"/>
        </w:rPr>
        <w:t>is</w:t>
      </w:r>
      <w:r>
        <w:rPr>
          <w:spacing w:val="-4"/>
          <w:sz w:val="20"/>
        </w:rPr>
        <w:t xml:space="preserve"> </w:t>
      </w:r>
      <w:r>
        <w:rPr>
          <w:sz w:val="20"/>
        </w:rPr>
        <w:t>mandated by</w:t>
      </w:r>
      <w:r>
        <w:rPr>
          <w:spacing w:val="-4"/>
          <w:sz w:val="20"/>
        </w:rPr>
        <w:t xml:space="preserve"> </w:t>
      </w:r>
      <w:r>
        <w:rPr>
          <w:sz w:val="20"/>
        </w:rPr>
        <w:t>federal</w:t>
      </w:r>
      <w:r>
        <w:rPr>
          <w:spacing w:val="-4"/>
          <w:sz w:val="20"/>
        </w:rPr>
        <w:t xml:space="preserve"> </w:t>
      </w:r>
      <w:r>
        <w:rPr>
          <w:sz w:val="20"/>
        </w:rPr>
        <w:t>regulations implementing Title</w:t>
      </w:r>
      <w:r>
        <w:rPr>
          <w:spacing w:val="-5"/>
          <w:sz w:val="20"/>
        </w:rPr>
        <w:t xml:space="preserve"> </w:t>
      </w:r>
      <w:r>
        <w:rPr>
          <w:sz w:val="20"/>
        </w:rPr>
        <w:t>IX</w:t>
      </w:r>
      <w:r>
        <w:rPr>
          <w:spacing w:val="-7"/>
          <w:sz w:val="20"/>
        </w:rPr>
        <w:t xml:space="preserve"> </w:t>
      </w:r>
      <w:r>
        <w:rPr>
          <w:sz w:val="20"/>
        </w:rPr>
        <w:t>of the Education Amendments of 1972.</w:t>
      </w:r>
      <w:r>
        <w:rPr>
          <w:spacing w:val="40"/>
          <w:sz w:val="20"/>
        </w:rPr>
        <w:t xml:space="preserve"> </w:t>
      </w:r>
      <w:r>
        <w:rPr>
          <w:sz w:val="20"/>
        </w:rPr>
        <w:t>Those regulations require the College to adopt a definition of “Sexual Assault” that incorporates various forcible and non-forcible sex crimes as defined by the FBI’s Uniform Crime Reporting System.</w:t>
      </w:r>
      <w:r>
        <w:rPr>
          <w:spacing w:val="40"/>
          <w:sz w:val="20"/>
        </w:rPr>
        <w:t xml:space="preserve"> </w:t>
      </w:r>
      <w:r>
        <w:rPr>
          <w:sz w:val="20"/>
        </w:rPr>
        <w:t>See 34 C.F.R. § 106.30(a).</w:t>
      </w:r>
    </w:p>
    <w:p w14:paraId="1B3ED798" w14:textId="77777777" w:rsidR="00E00490" w:rsidRDefault="00E00490">
      <w:pPr>
        <w:rPr>
          <w:sz w:val="20"/>
        </w:rPr>
        <w:sectPr w:rsidR="00E00490">
          <w:pgSz w:w="12240" w:h="15840"/>
          <w:pgMar w:top="1360" w:right="1320" w:bottom="1360" w:left="1340" w:header="0" w:footer="1168" w:gutter="0"/>
          <w:cols w:space="720"/>
        </w:sectPr>
      </w:pPr>
    </w:p>
    <w:p w14:paraId="54E1AAD3" w14:textId="77777777" w:rsidR="00E00490" w:rsidRDefault="00D363FF">
      <w:pPr>
        <w:pStyle w:val="BodyText"/>
        <w:spacing w:before="80"/>
        <w:ind w:left="2261" w:right="148"/>
      </w:pPr>
      <w:r>
        <w:lastRenderedPageBreak/>
        <w:t>consent because of his/her age or because of his/her temporary or permanent mental or physical incapacity.</w:t>
      </w:r>
    </w:p>
    <w:p w14:paraId="70633ADD" w14:textId="77777777" w:rsidR="00E00490" w:rsidRDefault="00E00490">
      <w:pPr>
        <w:pStyle w:val="BodyText"/>
        <w:spacing w:before="8"/>
        <w:rPr>
          <w:sz w:val="20"/>
        </w:rPr>
      </w:pPr>
    </w:p>
    <w:p w14:paraId="29D624CD" w14:textId="77777777" w:rsidR="00E00490" w:rsidRDefault="00D363FF">
      <w:pPr>
        <w:pStyle w:val="ListParagraph"/>
        <w:numPr>
          <w:ilvl w:val="2"/>
          <w:numId w:val="15"/>
        </w:numPr>
        <w:tabs>
          <w:tab w:val="left" w:pos="2262"/>
        </w:tabs>
        <w:spacing w:before="1" w:line="242" w:lineRule="auto"/>
        <w:ind w:right="110"/>
        <w:jc w:val="both"/>
        <w:rPr>
          <w:sz w:val="24"/>
        </w:rPr>
      </w:pPr>
      <w:bookmarkStart w:id="11" w:name="5._“Incest”_is_sexual_intercourse_betwee"/>
      <w:bookmarkEnd w:id="11"/>
      <w:r>
        <w:rPr>
          <w:sz w:val="24"/>
        </w:rPr>
        <w:t>“Incest” is sexual intercourse between persons who are related to each</w:t>
      </w:r>
      <w:r>
        <w:rPr>
          <w:spacing w:val="-17"/>
          <w:sz w:val="24"/>
        </w:rPr>
        <w:t xml:space="preserve"> </w:t>
      </w:r>
      <w:r>
        <w:rPr>
          <w:sz w:val="24"/>
        </w:rPr>
        <w:t>other</w:t>
      </w:r>
      <w:r>
        <w:rPr>
          <w:spacing w:val="-17"/>
          <w:sz w:val="24"/>
        </w:rPr>
        <w:t xml:space="preserve"> </w:t>
      </w:r>
      <w:r>
        <w:rPr>
          <w:sz w:val="24"/>
        </w:rPr>
        <w:t>within</w:t>
      </w:r>
      <w:r>
        <w:rPr>
          <w:spacing w:val="-16"/>
          <w:sz w:val="24"/>
        </w:rPr>
        <w:t xml:space="preserve"> </w:t>
      </w:r>
      <w:r>
        <w:rPr>
          <w:sz w:val="24"/>
        </w:rPr>
        <w:t>the</w:t>
      </w:r>
      <w:r>
        <w:rPr>
          <w:spacing w:val="-17"/>
          <w:sz w:val="24"/>
        </w:rPr>
        <w:t xml:space="preserve"> </w:t>
      </w:r>
      <w:r>
        <w:rPr>
          <w:sz w:val="24"/>
        </w:rPr>
        <w:t>degrees</w:t>
      </w:r>
      <w:r>
        <w:rPr>
          <w:spacing w:val="-17"/>
          <w:sz w:val="24"/>
        </w:rPr>
        <w:t xml:space="preserve"> </w:t>
      </w:r>
      <w:r>
        <w:rPr>
          <w:sz w:val="24"/>
        </w:rPr>
        <w:t>wherein</w:t>
      </w:r>
      <w:r>
        <w:rPr>
          <w:spacing w:val="-17"/>
          <w:sz w:val="24"/>
        </w:rPr>
        <w:t xml:space="preserve"> </w:t>
      </w:r>
      <w:r>
        <w:rPr>
          <w:sz w:val="24"/>
        </w:rPr>
        <w:t>marriage</w:t>
      </w:r>
      <w:r>
        <w:rPr>
          <w:spacing w:val="-14"/>
          <w:sz w:val="24"/>
        </w:rPr>
        <w:t xml:space="preserve"> </w:t>
      </w:r>
      <w:r>
        <w:rPr>
          <w:sz w:val="24"/>
        </w:rPr>
        <w:t>is</w:t>
      </w:r>
      <w:r>
        <w:rPr>
          <w:spacing w:val="-16"/>
          <w:sz w:val="24"/>
        </w:rPr>
        <w:t xml:space="preserve"> </w:t>
      </w:r>
      <w:r>
        <w:rPr>
          <w:sz w:val="24"/>
        </w:rPr>
        <w:t>prohibited</w:t>
      </w:r>
      <w:r>
        <w:rPr>
          <w:spacing w:val="-17"/>
          <w:sz w:val="24"/>
        </w:rPr>
        <w:t xml:space="preserve"> </w:t>
      </w:r>
      <w:r>
        <w:rPr>
          <w:sz w:val="24"/>
        </w:rPr>
        <w:t>by</w:t>
      </w:r>
      <w:r>
        <w:rPr>
          <w:spacing w:val="-9"/>
          <w:sz w:val="24"/>
        </w:rPr>
        <w:t xml:space="preserve"> </w:t>
      </w:r>
      <w:r>
        <w:rPr>
          <w:sz w:val="24"/>
        </w:rPr>
        <w:t xml:space="preserve">Ohio </w:t>
      </w:r>
      <w:r>
        <w:rPr>
          <w:spacing w:val="-4"/>
          <w:sz w:val="24"/>
        </w:rPr>
        <w:t>law.</w:t>
      </w:r>
    </w:p>
    <w:p w14:paraId="174E9156" w14:textId="77777777" w:rsidR="00E00490" w:rsidRDefault="00D363FF">
      <w:pPr>
        <w:pStyle w:val="ListParagraph"/>
        <w:numPr>
          <w:ilvl w:val="2"/>
          <w:numId w:val="15"/>
        </w:numPr>
        <w:tabs>
          <w:tab w:val="left" w:pos="2261"/>
          <w:tab w:val="left" w:pos="2262"/>
        </w:tabs>
        <w:spacing w:before="233"/>
        <w:ind w:right="118"/>
        <w:rPr>
          <w:sz w:val="24"/>
        </w:rPr>
      </w:pPr>
      <w:bookmarkStart w:id="12" w:name="6._“Statutory_Rape”_is_sexual_intercours"/>
      <w:bookmarkEnd w:id="12"/>
      <w:r>
        <w:rPr>
          <w:sz w:val="24"/>
        </w:rPr>
        <w:t>“Statutory</w:t>
      </w:r>
      <w:r>
        <w:rPr>
          <w:spacing w:val="-17"/>
          <w:sz w:val="24"/>
        </w:rPr>
        <w:t xml:space="preserve"> </w:t>
      </w:r>
      <w:r>
        <w:rPr>
          <w:sz w:val="24"/>
        </w:rPr>
        <w:t>Rape”</w:t>
      </w:r>
      <w:r>
        <w:rPr>
          <w:spacing w:val="-17"/>
          <w:sz w:val="24"/>
        </w:rPr>
        <w:t xml:space="preserve"> </w:t>
      </w:r>
      <w:r>
        <w:rPr>
          <w:sz w:val="24"/>
        </w:rPr>
        <w:t>is</w:t>
      </w:r>
      <w:r>
        <w:rPr>
          <w:spacing w:val="-17"/>
          <w:sz w:val="24"/>
        </w:rPr>
        <w:t xml:space="preserve"> </w:t>
      </w:r>
      <w:r>
        <w:rPr>
          <w:sz w:val="24"/>
        </w:rPr>
        <w:t>sexual</w:t>
      </w:r>
      <w:r>
        <w:rPr>
          <w:spacing w:val="-16"/>
          <w:sz w:val="24"/>
        </w:rPr>
        <w:t xml:space="preserve"> </w:t>
      </w:r>
      <w:r>
        <w:rPr>
          <w:sz w:val="24"/>
        </w:rPr>
        <w:t>intercourse</w:t>
      </w:r>
      <w:r>
        <w:rPr>
          <w:spacing w:val="-17"/>
          <w:sz w:val="24"/>
        </w:rPr>
        <w:t xml:space="preserve"> </w:t>
      </w:r>
      <w:r>
        <w:rPr>
          <w:sz w:val="24"/>
        </w:rPr>
        <w:t>with</w:t>
      </w:r>
      <w:r>
        <w:rPr>
          <w:spacing w:val="-16"/>
          <w:sz w:val="24"/>
        </w:rPr>
        <w:t xml:space="preserve"> </w:t>
      </w:r>
      <w:r>
        <w:rPr>
          <w:sz w:val="24"/>
        </w:rPr>
        <w:t>a</w:t>
      </w:r>
      <w:r>
        <w:rPr>
          <w:spacing w:val="-17"/>
          <w:sz w:val="24"/>
        </w:rPr>
        <w:t xml:space="preserve"> </w:t>
      </w:r>
      <w:r>
        <w:rPr>
          <w:sz w:val="24"/>
        </w:rPr>
        <w:t>person</w:t>
      </w:r>
      <w:r>
        <w:rPr>
          <w:spacing w:val="-14"/>
          <w:sz w:val="24"/>
        </w:rPr>
        <w:t xml:space="preserve"> </w:t>
      </w:r>
      <w:r>
        <w:rPr>
          <w:sz w:val="24"/>
        </w:rPr>
        <w:t>who</w:t>
      </w:r>
      <w:r>
        <w:rPr>
          <w:spacing w:val="-14"/>
          <w:sz w:val="24"/>
        </w:rPr>
        <w:t xml:space="preserve"> </w:t>
      </w:r>
      <w:r>
        <w:rPr>
          <w:sz w:val="24"/>
        </w:rPr>
        <w:t>is</w:t>
      </w:r>
      <w:r>
        <w:rPr>
          <w:spacing w:val="-17"/>
          <w:sz w:val="24"/>
        </w:rPr>
        <w:t xml:space="preserve"> </w:t>
      </w:r>
      <w:r>
        <w:rPr>
          <w:sz w:val="24"/>
        </w:rPr>
        <w:t>under</w:t>
      </w:r>
      <w:r>
        <w:rPr>
          <w:spacing w:val="-15"/>
          <w:sz w:val="24"/>
        </w:rPr>
        <w:t xml:space="preserve"> </w:t>
      </w:r>
      <w:r>
        <w:rPr>
          <w:sz w:val="24"/>
        </w:rPr>
        <w:t>the statutory age of consent as defined by Ohio law.</w:t>
      </w:r>
    </w:p>
    <w:p w14:paraId="3C2A40F2" w14:textId="77777777" w:rsidR="00E00490" w:rsidRDefault="00E00490">
      <w:pPr>
        <w:pStyle w:val="BodyText"/>
        <w:spacing w:before="9"/>
        <w:rPr>
          <w:sz w:val="20"/>
        </w:rPr>
      </w:pPr>
    </w:p>
    <w:p w14:paraId="3C0A604D" w14:textId="77777777" w:rsidR="00E00490" w:rsidRDefault="00D363FF">
      <w:pPr>
        <w:pStyle w:val="ListParagraph"/>
        <w:numPr>
          <w:ilvl w:val="1"/>
          <w:numId w:val="15"/>
        </w:numPr>
        <w:tabs>
          <w:tab w:val="left" w:pos="1541"/>
        </w:tabs>
        <w:ind w:right="111"/>
        <w:jc w:val="both"/>
        <w:rPr>
          <w:sz w:val="24"/>
        </w:rPr>
      </w:pPr>
      <w:bookmarkStart w:id="13" w:name="E._“Domestic_Violence”_is_felony_or_misd"/>
      <w:bookmarkEnd w:id="13"/>
      <w:r>
        <w:rPr>
          <w:sz w:val="24"/>
        </w:rPr>
        <w:t>“Domestic</w:t>
      </w:r>
      <w:r>
        <w:rPr>
          <w:spacing w:val="-17"/>
          <w:sz w:val="24"/>
        </w:rPr>
        <w:t xml:space="preserve"> </w:t>
      </w:r>
      <w:r>
        <w:rPr>
          <w:sz w:val="24"/>
        </w:rPr>
        <w:t>Violence”</w:t>
      </w:r>
      <w:r>
        <w:rPr>
          <w:spacing w:val="-17"/>
          <w:sz w:val="24"/>
        </w:rPr>
        <w:t xml:space="preserve"> </w:t>
      </w:r>
      <w:r>
        <w:rPr>
          <w:sz w:val="24"/>
        </w:rPr>
        <w:t>is</w:t>
      </w:r>
      <w:r>
        <w:rPr>
          <w:spacing w:val="-16"/>
          <w:sz w:val="24"/>
        </w:rPr>
        <w:t xml:space="preserve"> </w:t>
      </w:r>
      <w:r>
        <w:rPr>
          <w:sz w:val="24"/>
        </w:rPr>
        <w:t>felony</w:t>
      </w:r>
      <w:r>
        <w:rPr>
          <w:spacing w:val="-17"/>
          <w:sz w:val="24"/>
        </w:rPr>
        <w:t xml:space="preserve"> </w:t>
      </w:r>
      <w:r>
        <w:rPr>
          <w:sz w:val="24"/>
        </w:rPr>
        <w:t>or</w:t>
      </w:r>
      <w:r>
        <w:rPr>
          <w:spacing w:val="-17"/>
          <w:sz w:val="24"/>
        </w:rPr>
        <w:t xml:space="preserve"> </w:t>
      </w:r>
      <w:r>
        <w:rPr>
          <w:sz w:val="24"/>
        </w:rPr>
        <w:t>misdemeanor</w:t>
      </w:r>
      <w:r>
        <w:rPr>
          <w:spacing w:val="-17"/>
          <w:sz w:val="24"/>
        </w:rPr>
        <w:t xml:space="preserve"> </w:t>
      </w:r>
      <w:r>
        <w:rPr>
          <w:sz w:val="24"/>
        </w:rPr>
        <w:t>crimes</w:t>
      </w:r>
      <w:r>
        <w:rPr>
          <w:spacing w:val="-16"/>
          <w:sz w:val="24"/>
        </w:rPr>
        <w:t xml:space="preserve"> </w:t>
      </w:r>
      <w:r>
        <w:rPr>
          <w:sz w:val="24"/>
        </w:rPr>
        <w:t>of</w:t>
      </w:r>
      <w:r>
        <w:rPr>
          <w:spacing w:val="-17"/>
          <w:sz w:val="24"/>
        </w:rPr>
        <w:t xml:space="preserve"> </w:t>
      </w:r>
      <w:r>
        <w:rPr>
          <w:sz w:val="24"/>
        </w:rPr>
        <w:t>violence</w:t>
      </w:r>
      <w:r>
        <w:rPr>
          <w:spacing w:val="-17"/>
          <w:sz w:val="24"/>
        </w:rPr>
        <w:t xml:space="preserve"> </w:t>
      </w:r>
      <w:r>
        <w:rPr>
          <w:sz w:val="24"/>
        </w:rPr>
        <w:t>committed by</w:t>
      </w:r>
      <w:r>
        <w:rPr>
          <w:spacing w:val="-2"/>
          <w:sz w:val="24"/>
        </w:rPr>
        <w:t xml:space="preserve"> </w:t>
      </w:r>
      <w:r>
        <w:rPr>
          <w:sz w:val="24"/>
        </w:rPr>
        <w:t>a</w:t>
      </w:r>
      <w:r>
        <w:rPr>
          <w:spacing w:val="-1"/>
          <w:sz w:val="24"/>
        </w:rPr>
        <w:t xml:space="preserve"> </w:t>
      </w:r>
      <w:r>
        <w:rPr>
          <w:sz w:val="24"/>
        </w:rPr>
        <w:t>current</w:t>
      </w:r>
      <w:r>
        <w:rPr>
          <w:spacing w:val="-4"/>
          <w:sz w:val="24"/>
        </w:rPr>
        <w:t xml:space="preserve"> </w:t>
      </w:r>
      <w:r>
        <w:rPr>
          <w:sz w:val="24"/>
        </w:rPr>
        <w:t>or</w:t>
      </w:r>
      <w:r>
        <w:rPr>
          <w:spacing w:val="-2"/>
          <w:sz w:val="24"/>
        </w:rPr>
        <w:t xml:space="preserve"> </w:t>
      </w:r>
      <w:r>
        <w:rPr>
          <w:sz w:val="24"/>
        </w:rPr>
        <w:t>former</w:t>
      </w:r>
      <w:r>
        <w:rPr>
          <w:spacing w:val="-2"/>
          <w:sz w:val="24"/>
        </w:rPr>
        <w:t xml:space="preserve"> </w:t>
      </w:r>
      <w:r>
        <w:rPr>
          <w:sz w:val="24"/>
        </w:rPr>
        <w:t>spouse</w:t>
      </w:r>
      <w:r>
        <w:rPr>
          <w:spacing w:val="-1"/>
          <w:sz w:val="24"/>
        </w:rPr>
        <w:t xml:space="preserve"> </w:t>
      </w:r>
      <w:r>
        <w:rPr>
          <w:sz w:val="24"/>
        </w:rPr>
        <w:t>or</w:t>
      </w:r>
      <w:r>
        <w:rPr>
          <w:spacing w:val="-2"/>
          <w:sz w:val="24"/>
        </w:rPr>
        <w:t xml:space="preserve"> </w:t>
      </w:r>
      <w:r>
        <w:rPr>
          <w:sz w:val="24"/>
        </w:rPr>
        <w:t>intimate</w:t>
      </w:r>
      <w:r>
        <w:rPr>
          <w:spacing w:val="-1"/>
          <w:sz w:val="24"/>
        </w:rPr>
        <w:t xml:space="preserve"> </w:t>
      </w:r>
      <w:r>
        <w:rPr>
          <w:sz w:val="24"/>
        </w:rPr>
        <w:t>partner</w:t>
      </w:r>
      <w:r>
        <w:rPr>
          <w:spacing w:val="-2"/>
          <w:sz w:val="24"/>
        </w:rPr>
        <w:t xml:space="preserve"> </w:t>
      </w:r>
      <w:r>
        <w:rPr>
          <w:sz w:val="24"/>
        </w:rPr>
        <w:t>of the</w:t>
      </w:r>
      <w:r>
        <w:rPr>
          <w:spacing w:val="-1"/>
          <w:sz w:val="24"/>
        </w:rPr>
        <w:t xml:space="preserve"> </w:t>
      </w:r>
      <w:r>
        <w:rPr>
          <w:sz w:val="24"/>
        </w:rPr>
        <w:t>victim,</w:t>
      </w:r>
      <w:r>
        <w:rPr>
          <w:spacing w:val="-4"/>
          <w:sz w:val="24"/>
        </w:rPr>
        <w:t xml:space="preserve"> </w:t>
      </w:r>
      <w:r>
        <w:rPr>
          <w:sz w:val="24"/>
        </w:rPr>
        <w:t>by a</w:t>
      </w:r>
      <w:r>
        <w:rPr>
          <w:spacing w:val="-1"/>
          <w:sz w:val="24"/>
        </w:rPr>
        <w:t xml:space="preserve"> </w:t>
      </w:r>
      <w:r>
        <w:rPr>
          <w:sz w:val="24"/>
        </w:rPr>
        <w:t>person with whom the victim shares a child in common, by a person who is cohabitating</w:t>
      </w:r>
      <w:r>
        <w:rPr>
          <w:spacing w:val="-6"/>
          <w:sz w:val="24"/>
        </w:rPr>
        <w:t xml:space="preserve"> </w:t>
      </w:r>
      <w:r>
        <w:rPr>
          <w:sz w:val="24"/>
        </w:rPr>
        <w:t>with</w:t>
      </w:r>
      <w:r>
        <w:rPr>
          <w:spacing w:val="-6"/>
          <w:sz w:val="24"/>
        </w:rPr>
        <w:t xml:space="preserve"> </w:t>
      </w:r>
      <w:r>
        <w:rPr>
          <w:sz w:val="24"/>
        </w:rPr>
        <w:t>or</w:t>
      </w:r>
      <w:r>
        <w:rPr>
          <w:spacing w:val="-7"/>
          <w:sz w:val="24"/>
        </w:rPr>
        <w:t xml:space="preserve"> </w:t>
      </w:r>
      <w:r>
        <w:rPr>
          <w:sz w:val="24"/>
        </w:rPr>
        <w:t>has</w:t>
      </w:r>
      <w:r>
        <w:rPr>
          <w:spacing w:val="-7"/>
          <w:sz w:val="24"/>
        </w:rPr>
        <w:t xml:space="preserve"> </w:t>
      </w:r>
      <w:r>
        <w:rPr>
          <w:sz w:val="24"/>
        </w:rPr>
        <w:t>cohabitated</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victim</w:t>
      </w:r>
      <w:r>
        <w:rPr>
          <w:spacing w:val="-7"/>
          <w:sz w:val="24"/>
        </w:rPr>
        <w:t xml:space="preserve"> </w:t>
      </w:r>
      <w:r>
        <w:rPr>
          <w:sz w:val="24"/>
        </w:rPr>
        <w:t>as</w:t>
      </w:r>
      <w:r>
        <w:rPr>
          <w:spacing w:val="-7"/>
          <w:sz w:val="24"/>
        </w:rPr>
        <w:t xml:space="preserve"> </w:t>
      </w:r>
      <w:r>
        <w:rPr>
          <w:sz w:val="24"/>
        </w:rPr>
        <w:t>a</w:t>
      </w:r>
      <w:r>
        <w:rPr>
          <w:spacing w:val="-1"/>
          <w:sz w:val="24"/>
        </w:rPr>
        <w:t xml:space="preserve"> </w:t>
      </w:r>
      <w:r>
        <w:rPr>
          <w:sz w:val="24"/>
        </w:rPr>
        <w:t>spouse</w:t>
      </w:r>
      <w:r>
        <w:rPr>
          <w:spacing w:val="-6"/>
          <w:sz w:val="24"/>
        </w:rPr>
        <w:t xml:space="preserve"> </w:t>
      </w:r>
      <w:r>
        <w:rPr>
          <w:sz w:val="24"/>
        </w:rPr>
        <w:t>or</w:t>
      </w:r>
      <w:r>
        <w:rPr>
          <w:spacing w:val="-7"/>
          <w:sz w:val="24"/>
        </w:rPr>
        <w:t xml:space="preserve"> </w:t>
      </w:r>
      <w:r>
        <w:rPr>
          <w:sz w:val="24"/>
        </w:rPr>
        <w:t>intimate partner, by a person similarly situated to a spouse of the victim under the domestic</w:t>
      </w:r>
      <w:r>
        <w:rPr>
          <w:spacing w:val="-7"/>
          <w:sz w:val="24"/>
        </w:rPr>
        <w:t xml:space="preserve"> </w:t>
      </w:r>
      <w:r>
        <w:rPr>
          <w:sz w:val="24"/>
        </w:rPr>
        <w:t>or</w:t>
      </w:r>
      <w:r>
        <w:rPr>
          <w:spacing w:val="-7"/>
          <w:sz w:val="24"/>
        </w:rPr>
        <w:t xml:space="preserve"> </w:t>
      </w:r>
      <w:r>
        <w:rPr>
          <w:sz w:val="24"/>
        </w:rPr>
        <w:t>family</w:t>
      </w:r>
      <w:r>
        <w:rPr>
          <w:spacing w:val="-7"/>
          <w:sz w:val="24"/>
        </w:rPr>
        <w:t xml:space="preserve"> </w:t>
      </w:r>
      <w:r>
        <w:rPr>
          <w:sz w:val="24"/>
        </w:rPr>
        <w:t>violence</w:t>
      </w:r>
      <w:r>
        <w:rPr>
          <w:spacing w:val="-6"/>
          <w:sz w:val="24"/>
        </w:rPr>
        <w:t xml:space="preserve"> </w:t>
      </w:r>
      <w:r>
        <w:rPr>
          <w:sz w:val="24"/>
        </w:rPr>
        <w:t>laws</w:t>
      </w:r>
      <w:r>
        <w:rPr>
          <w:spacing w:val="-7"/>
          <w:sz w:val="24"/>
        </w:rPr>
        <w:t xml:space="preserve"> </w:t>
      </w:r>
      <w:r>
        <w:rPr>
          <w:sz w:val="24"/>
        </w:rPr>
        <w:t>of</w:t>
      </w:r>
      <w:r>
        <w:rPr>
          <w:spacing w:val="-4"/>
          <w:sz w:val="24"/>
        </w:rPr>
        <w:t xml:space="preserve"> </w:t>
      </w:r>
      <w:r>
        <w:rPr>
          <w:sz w:val="24"/>
        </w:rPr>
        <w:t>Ohio,</w:t>
      </w:r>
      <w:r>
        <w:rPr>
          <w:spacing w:val="-9"/>
          <w:sz w:val="24"/>
        </w:rPr>
        <w:t xml:space="preserve"> </w:t>
      </w:r>
      <w:r>
        <w:rPr>
          <w:sz w:val="24"/>
        </w:rPr>
        <w:t>or</w:t>
      </w:r>
      <w:r>
        <w:rPr>
          <w:spacing w:val="-7"/>
          <w:sz w:val="24"/>
        </w:rPr>
        <w:t xml:space="preserve"> </w:t>
      </w:r>
      <w:r>
        <w:rPr>
          <w:sz w:val="24"/>
        </w:rPr>
        <w:t>by</w:t>
      </w:r>
      <w:r>
        <w:rPr>
          <w:spacing w:val="-7"/>
          <w:sz w:val="24"/>
        </w:rPr>
        <w:t xml:space="preserve"> </w:t>
      </w:r>
      <w:r>
        <w:rPr>
          <w:sz w:val="24"/>
        </w:rPr>
        <w:t>any</w:t>
      </w:r>
      <w:r>
        <w:rPr>
          <w:spacing w:val="-7"/>
          <w:sz w:val="24"/>
        </w:rPr>
        <w:t xml:space="preserve"> </w:t>
      </w:r>
      <w:r>
        <w:rPr>
          <w:sz w:val="24"/>
        </w:rPr>
        <w:t>other</w:t>
      </w:r>
      <w:r>
        <w:rPr>
          <w:spacing w:val="-7"/>
          <w:sz w:val="24"/>
        </w:rPr>
        <w:t xml:space="preserve"> </w:t>
      </w:r>
      <w:r>
        <w:rPr>
          <w:sz w:val="24"/>
        </w:rPr>
        <w:t>person</w:t>
      </w:r>
      <w:r>
        <w:rPr>
          <w:spacing w:val="-6"/>
          <w:sz w:val="24"/>
        </w:rPr>
        <w:t xml:space="preserve"> </w:t>
      </w:r>
      <w:r>
        <w:rPr>
          <w:sz w:val="24"/>
        </w:rPr>
        <w:t>against</w:t>
      </w:r>
      <w:r>
        <w:rPr>
          <w:spacing w:val="-9"/>
          <w:sz w:val="24"/>
        </w:rPr>
        <w:t xml:space="preserve"> </w:t>
      </w:r>
      <w:r>
        <w:rPr>
          <w:sz w:val="24"/>
        </w:rPr>
        <w:t>an adult or youth victim who is protected from that person’s acts under the domestic or family violence laws of Ohio.</w:t>
      </w:r>
    </w:p>
    <w:p w14:paraId="751D4263" w14:textId="77777777" w:rsidR="00E00490" w:rsidRDefault="00E00490">
      <w:pPr>
        <w:pStyle w:val="BodyText"/>
        <w:spacing w:before="1"/>
        <w:rPr>
          <w:sz w:val="21"/>
        </w:rPr>
      </w:pPr>
    </w:p>
    <w:p w14:paraId="7E88B6B0" w14:textId="77777777" w:rsidR="00E00490" w:rsidRDefault="00D363FF">
      <w:pPr>
        <w:pStyle w:val="ListParagraph"/>
        <w:numPr>
          <w:ilvl w:val="1"/>
          <w:numId w:val="15"/>
        </w:numPr>
        <w:tabs>
          <w:tab w:val="left" w:pos="1540"/>
          <w:tab w:val="left" w:pos="1541"/>
        </w:tabs>
        <w:rPr>
          <w:sz w:val="24"/>
        </w:rPr>
      </w:pPr>
      <w:bookmarkStart w:id="14" w:name="F._“Dating_Violence”_is_violence_committ"/>
      <w:bookmarkEnd w:id="14"/>
      <w:r>
        <w:rPr>
          <w:sz w:val="24"/>
        </w:rPr>
        <w:t>“Dating</w:t>
      </w:r>
      <w:r>
        <w:rPr>
          <w:spacing w:val="-3"/>
          <w:sz w:val="24"/>
        </w:rPr>
        <w:t xml:space="preserve"> </w:t>
      </w:r>
      <w:r>
        <w:rPr>
          <w:sz w:val="24"/>
        </w:rPr>
        <w:t>Violence”</w:t>
      </w:r>
      <w:r>
        <w:rPr>
          <w:spacing w:val="-3"/>
          <w:sz w:val="24"/>
        </w:rPr>
        <w:t xml:space="preserve"> </w:t>
      </w:r>
      <w:r>
        <w:rPr>
          <w:sz w:val="24"/>
        </w:rPr>
        <w:t>is</w:t>
      </w:r>
      <w:r>
        <w:rPr>
          <w:spacing w:val="-3"/>
          <w:sz w:val="24"/>
        </w:rPr>
        <w:t xml:space="preserve"> </w:t>
      </w:r>
      <w:r>
        <w:rPr>
          <w:sz w:val="24"/>
        </w:rPr>
        <w:t>violence</w:t>
      </w:r>
      <w:r>
        <w:rPr>
          <w:spacing w:val="-2"/>
          <w:sz w:val="24"/>
        </w:rPr>
        <w:t xml:space="preserve"> </w:t>
      </w:r>
      <w:r>
        <w:rPr>
          <w:sz w:val="24"/>
        </w:rPr>
        <w:t>committed</w:t>
      </w:r>
      <w:r>
        <w:rPr>
          <w:spacing w:val="-2"/>
          <w:sz w:val="24"/>
        </w:rPr>
        <w:t xml:space="preserve"> </w:t>
      </w:r>
      <w:r>
        <w:rPr>
          <w:sz w:val="24"/>
        </w:rPr>
        <w:t>by</w:t>
      </w:r>
      <w:r>
        <w:rPr>
          <w:spacing w:val="-3"/>
          <w:sz w:val="24"/>
        </w:rPr>
        <w:t xml:space="preserve"> </w:t>
      </w:r>
      <w:r>
        <w:rPr>
          <w:sz w:val="24"/>
        </w:rPr>
        <w:t>a</w:t>
      </w:r>
      <w:r>
        <w:rPr>
          <w:spacing w:val="-2"/>
          <w:sz w:val="24"/>
        </w:rPr>
        <w:t xml:space="preserve"> </w:t>
      </w:r>
      <w:r>
        <w:rPr>
          <w:sz w:val="24"/>
        </w:rPr>
        <w:t>person</w:t>
      </w:r>
      <w:r>
        <w:rPr>
          <w:spacing w:val="4"/>
          <w:sz w:val="24"/>
        </w:rPr>
        <w:t xml:space="preserve"> </w:t>
      </w:r>
      <w:r>
        <w:rPr>
          <w:spacing w:val="-10"/>
          <w:sz w:val="24"/>
        </w:rPr>
        <w:t>–</w:t>
      </w:r>
    </w:p>
    <w:p w14:paraId="5DD57F56" w14:textId="77777777" w:rsidR="00E00490" w:rsidRDefault="00E00490">
      <w:pPr>
        <w:pStyle w:val="BodyText"/>
        <w:spacing w:before="9"/>
        <w:rPr>
          <w:sz w:val="20"/>
        </w:rPr>
      </w:pPr>
    </w:p>
    <w:p w14:paraId="6282FAC1" w14:textId="77777777" w:rsidR="00E00490" w:rsidRDefault="00D363FF">
      <w:pPr>
        <w:pStyle w:val="ListParagraph"/>
        <w:numPr>
          <w:ilvl w:val="2"/>
          <w:numId w:val="15"/>
        </w:numPr>
        <w:tabs>
          <w:tab w:val="left" w:pos="2261"/>
          <w:tab w:val="left" w:pos="2262"/>
        </w:tabs>
        <w:spacing w:before="1"/>
        <w:ind w:right="120"/>
        <w:rPr>
          <w:sz w:val="24"/>
        </w:rPr>
      </w:pPr>
      <w:bookmarkStart w:id="15" w:name="1._Who_is_or_has_been_in_a_social_relati"/>
      <w:bookmarkEnd w:id="15"/>
      <w:r>
        <w:rPr>
          <w:sz w:val="24"/>
        </w:rPr>
        <w:t>Who is or has been in a social relationship of</w:t>
      </w:r>
      <w:r>
        <w:rPr>
          <w:spacing w:val="-1"/>
          <w:sz w:val="24"/>
        </w:rPr>
        <w:t xml:space="preserve"> </w:t>
      </w:r>
      <w:r>
        <w:rPr>
          <w:sz w:val="24"/>
        </w:rPr>
        <w:t>a romantic or intimate nature with the victim; and</w:t>
      </w:r>
    </w:p>
    <w:p w14:paraId="55DAA942" w14:textId="77777777" w:rsidR="00E00490" w:rsidRDefault="00E00490">
      <w:pPr>
        <w:pStyle w:val="BodyText"/>
        <w:spacing w:before="1"/>
        <w:rPr>
          <w:sz w:val="21"/>
        </w:rPr>
      </w:pPr>
    </w:p>
    <w:p w14:paraId="409C3F70" w14:textId="77777777" w:rsidR="00E00490" w:rsidRDefault="00D363FF">
      <w:pPr>
        <w:pStyle w:val="ListParagraph"/>
        <w:numPr>
          <w:ilvl w:val="2"/>
          <w:numId w:val="15"/>
        </w:numPr>
        <w:tabs>
          <w:tab w:val="left" w:pos="2261"/>
          <w:tab w:val="left" w:pos="2262"/>
        </w:tabs>
        <w:ind w:right="112"/>
        <w:rPr>
          <w:sz w:val="24"/>
        </w:rPr>
      </w:pPr>
      <w:bookmarkStart w:id="16" w:name="2._Where_the_existence_of_such_a_relatio"/>
      <w:bookmarkEnd w:id="16"/>
      <w:r>
        <w:rPr>
          <w:sz w:val="24"/>
        </w:rPr>
        <w:t>Where</w:t>
      </w:r>
      <w:r>
        <w:rPr>
          <w:spacing w:val="-9"/>
          <w:sz w:val="24"/>
        </w:rPr>
        <w:t xml:space="preserve"> </w:t>
      </w:r>
      <w:r>
        <w:rPr>
          <w:sz w:val="24"/>
        </w:rPr>
        <w:t>the</w:t>
      </w:r>
      <w:r>
        <w:rPr>
          <w:spacing w:val="-9"/>
          <w:sz w:val="24"/>
        </w:rPr>
        <w:t xml:space="preserve"> </w:t>
      </w:r>
      <w:r>
        <w:rPr>
          <w:sz w:val="24"/>
        </w:rPr>
        <w:t>existence</w:t>
      </w:r>
      <w:r>
        <w:rPr>
          <w:spacing w:val="-9"/>
          <w:sz w:val="24"/>
        </w:rPr>
        <w:t xml:space="preserve"> </w:t>
      </w:r>
      <w:r>
        <w:rPr>
          <w:sz w:val="24"/>
        </w:rPr>
        <w:t>of</w:t>
      </w:r>
      <w:r>
        <w:rPr>
          <w:spacing w:val="-11"/>
          <w:sz w:val="24"/>
        </w:rPr>
        <w:t xml:space="preserve"> </w:t>
      </w:r>
      <w:r>
        <w:rPr>
          <w:sz w:val="24"/>
        </w:rPr>
        <w:t>such</w:t>
      </w:r>
      <w:r>
        <w:rPr>
          <w:spacing w:val="-9"/>
          <w:sz w:val="24"/>
        </w:rPr>
        <w:t xml:space="preserve"> </w:t>
      </w:r>
      <w:r>
        <w:rPr>
          <w:sz w:val="24"/>
        </w:rPr>
        <w:t>a</w:t>
      </w:r>
      <w:r>
        <w:rPr>
          <w:spacing w:val="-9"/>
          <w:sz w:val="24"/>
        </w:rPr>
        <w:t xml:space="preserve"> </w:t>
      </w:r>
      <w:r>
        <w:rPr>
          <w:sz w:val="24"/>
        </w:rPr>
        <w:t>relationship</w:t>
      </w:r>
      <w:r>
        <w:rPr>
          <w:spacing w:val="-4"/>
          <w:sz w:val="24"/>
        </w:rPr>
        <w:t xml:space="preserve"> </w:t>
      </w:r>
      <w:r>
        <w:rPr>
          <w:sz w:val="24"/>
        </w:rPr>
        <w:t>will</w:t>
      </w:r>
      <w:r>
        <w:rPr>
          <w:spacing w:val="-8"/>
          <w:sz w:val="24"/>
        </w:rPr>
        <w:t xml:space="preserve"> </w:t>
      </w:r>
      <w:r>
        <w:rPr>
          <w:sz w:val="24"/>
        </w:rPr>
        <w:t>be</w:t>
      </w:r>
      <w:r>
        <w:rPr>
          <w:spacing w:val="-9"/>
          <w:sz w:val="24"/>
        </w:rPr>
        <w:t xml:space="preserve"> </w:t>
      </w:r>
      <w:r>
        <w:rPr>
          <w:sz w:val="24"/>
        </w:rPr>
        <w:t>determined</w:t>
      </w:r>
      <w:r>
        <w:rPr>
          <w:spacing w:val="-9"/>
          <w:sz w:val="24"/>
        </w:rPr>
        <w:t xml:space="preserve"> </w:t>
      </w:r>
      <w:r>
        <w:rPr>
          <w:sz w:val="24"/>
        </w:rPr>
        <w:t>based on a consideration of the following factors:</w:t>
      </w:r>
    </w:p>
    <w:p w14:paraId="453A8C32" w14:textId="77777777" w:rsidR="00E00490" w:rsidRDefault="00E00490">
      <w:pPr>
        <w:pStyle w:val="BodyText"/>
        <w:spacing w:before="8"/>
        <w:rPr>
          <w:sz w:val="20"/>
        </w:rPr>
      </w:pPr>
    </w:p>
    <w:p w14:paraId="72213234" w14:textId="77777777" w:rsidR="00E00490" w:rsidRDefault="00D363FF">
      <w:pPr>
        <w:pStyle w:val="ListParagraph"/>
        <w:numPr>
          <w:ilvl w:val="3"/>
          <w:numId w:val="15"/>
        </w:numPr>
        <w:tabs>
          <w:tab w:val="left" w:pos="2981"/>
          <w:tab w:val="left" w:pos="2982"/>
        </w:tabs>
        <w:rPr>
          <w:sz w:val="24"/>
        </w:rPr>
      </w:pPr>
      <w:bookmarkStart w:id="17" w:name="_The_length_of_the_relationship;"/>
      <w:bookmarkEnd w:id="17"/>
      <w:r>
        <w:rPr>
          <w:sz w:val="24"/>
        </w:rPr>
        <w:t>The</w:t>
      </w:r>
      <w:r>
        <w:rPr>
          <w:spacing w:val="-1"/>
          <w:sz w:val="24"/>
        </w:rPr>
        <w:t xml:space="preserve"> </w:t>
      </w:r>
      <w:r>
        <w:rPr>
          <w:sz w:val="24"/>
        </w:rPr>
        <w:t>length</w:t>
      </w:r>
      <w:r>
        <w:rPr>
          <w:spacing w:val="-1"/>
          <w:sz w:val="24"/>
        </w:rPr>
        <w:t xml:space="preserve"> </w:t>
      </w:r>
      <w:r>
        <w:rPr>
          <w:sz w:val="24"/>
        </w:rPr>
        <w:t>of</w:t>
      </w:r>
      <w:r>
        <w:rPr>
          <w:spacing w:val="-4"/>
          <w:sz w:val="24"/>
        </w:rPr>
        <w:t xml:space="preserve"> </w:t>
      </w:r>
      <w:r>
        <w:rPr>
          <w:sz w:val="24"/>
        </w:rPr>
        <w:t xml:space="preserve">the </w:t>
      </w:r>
      <w:r>
        <w:rPr>
          <w:spacing w:val="-2"/>
          <w:sz w:val="24"/>
        </w:rPr>
        <w:t>relationship;</w:t>
      </w:r>
    </w:p>
    <w:p w14:paraId="7E8FDF23" w14:textId="77777777" w:rsidR="00E00490" w:rsidRDefault="00D363FF">
      <w:pPr>
        <w:pStyle w:val="ListParagraph"/>
        <w:numPr>
          <w:ilvl w:val="3"/>
          <w:numId w:val="15"/>
        </w:numPr>
        <w:tabs>
          <w:tab w:val="left" w:pos="2981"/>
          <w:tab w:val="left" w:pos="2982"/>
        </w:tabs>
        <w:spacing w:before="236"/>
        <w:rPr>
          <w:sz w:val="24"/>
        </w:rPr>
      </w:pPr>
      <w:bookmarkStart w:id="18" w:name="_The_type_of_relationship;_and"/>
      <w:bookmarkEnd w:id="18"/>
      <w:r>
        <w:rPr>
          <w:sz w:val="24"/>
        </w:rPr>
        <w:t>The type of</w:t>
      </w:r>
      <w:r>
        <w:rPr>
          <w:spacing w:val="-3"/>
          <w:sz w:val="24"/>
        </w:rPr>
        <w:t xml:space="preserve"> </w:t>
      </w:r>
      <w:r>
        <w:rPr>
          <w:sz w:val="24"/>
        </w:rPr>
        <w:t>relationship;</w:t>
      </w:r>
      <w:r>
        <w:rPr>
          <w:spacing w:val="-3"/>
          <w:sz w:val="24"/>
        </w:rPr>
        <w:t xml:space="preserve"> </w:t>
      </w:r>
      <w:r>
        <w:rPr>
          <w:spacing w:val="-5"/>
          <w:sz w:val="24"/>
        </w:rPr>
        <w:t>and</w:t>
      </w:r>
    </w:p>
    <w:p w14:paraId="7070316E" w14:textId="77777777" w:rsidR="00E00490" w:rsidRDefault="00D363FF">
      <w:pPr>
        <w:pStyle w:val="ListParagraph"/>
        <w:numPr>
          <w:ilvl w:val="3"/>
          <w:numId w:val="15"/>
        </w:numPr>
        <w:tabs>
          <w:tab w:val="left" w:pos="2981"/>
          <w:tab w:val="left" w:pos="2982"/>
        </w:tabs>
        <w:spacing w:before="243" w:line="237" w:lineRule="auto"/>
        <w:ind w:right="116"/>
        <w:rPr>
          <w:sz w:val="24"/>
        </w:rPr>
      </w:pPr>
      <w:bookmarkStart w:id="19" w:name="_The_frequency_of_interaction_between_t"/>
      <w:bookmarkEnd w:id="19"/>
      <w:r>
        <w:rPr>
          <w:sz w:val="24"/>
        </w:rPr>
        <w:t>The</w:t>
      </w:r>
      <w:r>
        <w:rPr>
          <w:spacing w:val="-3"/>
          <w:sz w:val="24"/>
        </w:rPr>
        <w:t xml:space="preserve"> </w:t>
      </w:r>
      <w:r>
        <w:rPr>
          <w:sz w:val="24"/>
        </w:rPr>
        <w:t>frequency</w:t>
      </w:r>
      <w:r>
        <w:rPr>
          <w:spacing w:val="-4"/>
          <w:sz w:val="24"/>
        </w:rPr>
        <w:t xml:space="preserve"> </w:t>
      </w:r>
      <w:r>
        <w:rPr>
          <w:sz w:val="24"/>
        </w:rPr>
        <w:t>of</w:t>
      </w:r>
      <w:r>
        <w:rPr>
          <w:spacing w:val="-6"/>
          <w:sz w:val="24"/>
        </w:rPr>
        <w:t xml:space="preserve"> </w:t>
      </w:r>
      <w:r>
        <w:rPr>
          <w:sz w:val="24"/>
        </w:rPr>
        <w:t>interaction</w:t>
      </w:r>
      <w:r>
        <w:rPr>
          <w:spacing w:val="-3"/>
          <w:sz w:val="24"/>
        </w:rPr>
        <w:t xml:space="preserve"> </w:t>
      </w:r>
      <w:r>
        <w:rPr>
          <w:sz w:val="24"/>
        </w:rPr>
        <w:t>between</w:t>
      </w:r>
      <w:r>
        <w:rPr>
          <w:spacing w:val="-3"/>
          <w:sz w:val="24"/>
        </w:rPr>
        <w:t xml:space="preserve"> </w:t>
      </w:r>
      <w:r>
        <w:rPr>
          <w:sz w:val="24"/>
        </w:rPr>
        <w:t>the</w:t>
      </w:r>
      <w:r>
        <w:rPr>
          <w:spacing w:val="-3"/>
          <w:sz w:val="24"/>
        </w:rPr>
        <w:t xml:space="preserve"> </w:t>
      </w:r>
      <w:r>
        <w:rPr>
          <w:sz w:val="24"/>
        </w:rPr>
        <w:t>persons</w:t>
      </w:r>
      <w:r>
        <w:rPr>
          <w:spacing w:val="-4"/>
          <w:sz w:val="24"/>
        </w:rPr>
        <w:t xml:space="preserve"> </w:t>
      </w:r>
      <w:r>
        <w:rPr>
          <w:sz w:val="24"/>
        </w:rPr>
        <w:t>involved</w:t>
      </w:r>
      <w:r>
        <w:rPr>
          <w:spacing w:val="-3"/>
          <w:sz w:val="24"/>
        </w:rPr>
        <w:t xml:space="preserve"> </w:t>
      </w:r>
      <w:r>
        <w:rPr>
          <w:sz w:val="24"/>
        </w:rPr>
        <w:t>in the relationship.</w:t>
      </w:r>
    </w:p>
    <w:p w14:paraId="1B254292" w14:textId="77777777" w:rsidR="00E00490" w:rsidRDefault="00E00490">
      <w:pPr>
        <w:pStyle w:val="BodyText"/>
        <w:spacing w:before="10"/>
        <w:rPr>
          <w:sz w:val="20"/>
        </w:rPr>
      </w:pPr>
    </w:p>
    <w:p w14:paraId="7F77AD62" w14:textId="77777777" w:rsidR="00E00490" w:rsidRDefault="00D363FF">
      <w:pPr>
        <w:pStyle w:val="ListParagraph"/>
        <w:numPr>
          <w:ilvl w:val="1"/>
          <w:numId w:val="15"/>
        </w:numPr>
        <w:tabs>
          <w:tab w:val="left" w:pos="1541"/>
        </w:tabs>
        <w:spacing w:line="242" w:lineRule="auto"/>
        <w:ind w:right="125"/>
        <w:jc w:val="both"/>
        <w:rPr>
          <w:sz w:val="24"/>
        </w:rPr>
      </w:pPr>
      <w:bookmarkStart w:id="20" w:name="G._“Stalking”_is_engaging_in_a_course_of"/>
      <w:bookmarkEnd w:id="20"/>
      <w:r>
        <w:rPr>
          <w:sz w:val="24"/>
        </w:rPr>
        <w:t>“Stalking” is engaging in a course of conduct directed at a specific person that would cause a reasonable person to:</w:t>
      </w:r>
    </w:p>
    <w:p w14:paraId="2D437A58" w14:textId="77777777" w:rsidR="00E00490" w:rsidRDefault="00E00490">
      <w:pPr>
        <w:pStyle w:val="BodyText"/>
        <w:spacing w:before="6"/>
        <w:rPr>
          <w:sz w:val="20"/>
        </w:rPr>
      </w:pPr>
    </w:p>
    <w:p w14:paraId="10B9519F" w14:textId="77777777" w:rsidR="00E00490" w:rsidRDefault="00D363FF">
      <w:pPr>
        <w:pStyle w:val="ListParagraph"/>
        <w:numPr>
          <w:ilvl w:val="0"/>
          <w:numId w:val="14"/>
        </w:numPr>
        <w:tabs>
          <w:tab w:val="left" w:pos="2261"/>
          <w:tab w:val="left" w:pos="2262"/>
        </w:tabs>
        <w:ind w:hanging="361"/>
        <w:rPr>
          <w:sz w:val="24"/>
        </w:rPr>
      </w:pPr>
      <w:bookmarkStart w:id="21" w:name="_Fear_for_their_safety_or_the_safety_of"/>
      <w:bookmarkEnd w:id="21"/>
      <w:r>
        <w:rPr>
          <w:sz w:val="24"/>
        </w:rPr>
        <w:t>Fear</w:t>
      </w:r>
      <w:r>
        <w:rPr>
          <w:spacing w:val="-3"/>
          <w:sz w:val="24"/>
        </w:rPr>
        <w:t xml:space="preserve"> </w:t>
      </w:r>
      <w:r>
        <w:rPr>
          <w:sz w:val="24"/>
        </w:rPr>
        <w:t>for</w:t>
      </w:r>
      <w:r>
        <w:rPr>
          <w:spacing w:val="-1"/>
          <w:sz w:val="24"/>
        </w:rPr>
        <w:t xml:space="preserve"> </w:t>
      </w:r>
      <w:r>
        <w:rPr>
          <w:sz w:val="24"/>
        </w:rPr>
        <w:t>their</w:t>
      </w:r>
      <w:r>
        <w:rPr>
          <w:spacing w:val="-2"/>
          <w:sz w:val="24"/>
        </w:rPr>
        <w:t xml:space="preserve"> </w:t>
      </w:r>
      <w:r>
        <w:rPr>
          <w:sz w:val="24"/>
        </w:rPr>
        <w:t>safety</w:t>
      </w:r>
      <w:r>
        <w:rPr>
          <w:spacing w:val="-1"/>
          <w:sz w:val="24"/>
        </w:rPr>
        <w:t xml:space="preserve"> </w:t>
      </w:r>
      <w:r>
        <w:rPr>
          <w:sz w:val="24"/>
        </w:rPr>
        <w:t>or</w:t>
      </w:r>
      <w:r>
        <w:rPr>
          <w:spacing w:val="-3"/>
          <w:sz w:val="24"/>
        </w:rPr>
        <w:t xml:space="preserve"> </w:t>
      </w:r>
      <w:r>
        <w:rPr>
          <w:sz w:val="24"/>
        </w:rPr>
        <w:t>the</w:t>
      </w:r>
      <w:r>
        <w:rPr>
          <w:spacing w:val="-1"/>
          <w:sz w:val="24"/>
        </w:rPr>
        <w:t xml:space="preserve"> </w:t>
      </w:r>
      <w:r>
        <w:rPr>
          <w:sz w:val="24"/>
        </w:rPr>
        <w:t>safety</w:t>
      </w:r>
      <w:r>
        <w:rPr>
          <w:spacing w:val="-2"/>
          <w:sz w:val="24"/>
        </w:rPr>
        <w:t xml:space="preserve"> </w:t>
      </w:r>
      <w:r>
        <w:rPr>
          <w:sz w:val="24"/>
        </w:rPr>
        <w:t>of</w:t>
      </w:r>
      <w:r>
        <w:rPr>
          <w:spacing w:val="-4"/>
          <w:sz w:val="24"/>
        </w:rPr>
        <w:t xml:space="preserve"> </w:t>
      </w:r>
      <w:r>
        <w:rPr>
          <w:sz w:val="24"/>
        </w:rPr>
        <w:t>others;</w:t>
      </w:r>
      <w:r>
        <w:rPr>
          <w:spacing w:val="-4"/>
          <w:sz w:val="24"/>
        </w:rPr>
        <w:t xml:space="preserve"> </w:t>
      </w:r>
      <w:r>
        <w:rPr>
          <w:spacing w:val="-5"/>
          <w:sz w:val="24"/>
        </w:rPr>
        <w:t>or</w:t>
      </w:r>
    </w:p>
    <w:p w14:paraId="307CF776" w14:textId="77777777" w:rsidR="00E00490" w:rsidRDefault="00D363FF">
      <w:pPr>
        <w:pStyle w:val="ListParagraph"/>
        <w:numPr>
          <w:ilvl w:val="0"/>
          <w:numId w:val="14"/>
        </w:numPr>
        <w:tabs>
          <w:tab w:val="left" w:pos="2261"/>
          <w:tab w:val="left" w:pos="2262"/>
        </w:tabs>
        <w:spacing w:before="237"/>
        <w:ind w:hanging="361"/>
        <w:rPr>
          <w:sz w:val="24"/>
        </w:rPr>
      </w:pPr>
      <w:bookmarkStart w:id="22" w:name="_Suffer_substantial_emotional_distress."/>
      <w:bookmarkEnd w:id="22"/>
      <w:r>
        <w:rPr>
          <w:sz w:val="24"/>
        </w:rPr>
        <w:t>Suffer</w:t>
      </w:r>
      <w:r>
        <w:rPr>
          <w:spacing w:val="-4"/>
          <w:sz w:val="24"/>
        </w:rPr>
        <w:t xml:space="preserve"> </w:t>
      </w:r>
      <w:r>
        <w:rPr>
          <w:sz w:val="24"/>
        </w:rPr>
        <w:t>substantial</w:t>
      </w:r>
      <w:r>
        <w:rPr>
          <w:spacing w:val="-3"/>
          <w:sz w:val="24"/>
        </w:rPr>
        <w:t xml:space="preserve"> </w:t>
      </w:r>
      <w:r>
        <w:rPr>
          <w:sz w:val="24"/>
        </w:rPr>
        <w:t>emotional</w:t>
      </w:r>
      <w:r>
        <w:rPr>
          <w:spacing w:val="-3"/>
          <w:sz w:val="24"/>
        </w:rPr>
        <w:t xml:space="preserve"> </w:t>
      </w:r>
      <w:r>
        <w:rPr>
          <w:spacing w:val="-2"/>
          <w:sz w:val="24"/>
        </w:rPr>
        <w:t>distress.</w:t>
      </w:r>
    </w:p>
    <w:p w14:paraId="452E3445" w14:textId="77777777" w:rsidR="00E00490" w:rsidRDefault="00D363FF">
      <w:pPr>
        <w:pStyle w:val="ListParagraph"/>
        <w:numPr>
          <w:ilvl w:val="1"/>
          <w:numId w:val="15"/>
        </w:numPr>
        <w:tabs>
          <w:tab w:val="left" w:pos="1541"/>
        </w:tabs>
        <w:spacing w:before="242"/>
        <w:ind w:right="117"/>
        <w:jc w:val="both"/>
        <w:rPr>
          <w:sz w:val="24"/>
        </w:rPr>
      </w:pPr>
      <w:bookmarkStart w:id="23" w:name="H._“Consent”_refers_to_words_or_actions_"/>
      <w:bookmarkEnd w:id="23"/>
      <w:r>
        <w:rPr>
          <w:sz w:val="24"/>
        </w:rPr>
        <w:t>“Consent” refers to words or actions that a reasonable person in the perspective of</w:t>
      </w:r>
      <w:r>
        <w:rPr>
          <w:spacing w:val="-3"/>
          <w:sz w:val="24"/>
        </w:rPr>
        <w:t xml:space="preserve"> </w:t>
      </w:r>
      <w:r>
        <w:rPr>
          <w:sz w:val="24"/>
        </w:rPr>
        <w:t>the Respondent</w:t>
      </w:r>
      <w:r>
        <w:rPr>
          <w:spacing w:val="-3"/>
          <w:sz w:val="24"/>
        </w:rPr>
        <w:t xml:space="preserve"> </w:t>
      </w:r>
      <w:r>
        <w:rPr>
          <w:sz w:val="24"/>
        </w:rPr>
        <w:t>would understand as</w:t>
      </w:r>
      <w:r>
        <w:rPr>
          <w:spacing w:val="-1"/>
          <w:sz w:val="24"/>
        </w:rPr>
        <w:t xml:space="preserve"> </w:t>
      </w:r>
      <w:r>
        <w:rPr>
          <w:sz w:val="24"/>
        </w:rPr>
        <w:t>agreement</w:t>
      </w:r>
      <w:r>
        <w:rPr>
          <w:spacing w:val="-3"/>
          <w:sz w:val="24"/>
        </w:rPr>
        <w:t xml:space="preserve"> </w:t>
      </w:r>
      <w:r>
        <w:rPr>
          <w:sz w:val="24"/>
        </w:rPr>
        <w:t>to engage in</w:t>
      </w:r>
      <w:r>
        <w:rPr>
          <w:spacing w:val="-17"/>
          <w:sz w:val="24"/>
        </w:rPr>
        <w:t xml:space="preserve"> </w:t>
      </w:r>
      <w:r>
        <w:rPr>
          <w:sz w:val="24"/>
        </w:rPr>
        <w:t>the</w:t>
      </w:r>
      <w:r>
        <w:rPr>
          <w:spacing w:val="-17"/>
          <w:sz w:val="24"/>
        </w:rPr>
        <w:t xml:space="preserve"> </w:t>
      </w:r>
      <w:r>
        <w:rPr>
          <w:sz w:val="24"/>
        </w:rPr>
        <w:t>sexual</w:t>
      </w:r>
      <w:r>
        <w:rPr>
          <w:spacing w:val="-16"/>
          <w:sz w:val="24"/>
        </w:rPr>
        <w:t xml:space="preserve"> </w:t>
      </w:r>
      <w:r>
        <w:rPr>
          <w:sz w:val="24"/>
        </w:rPr>
        <w:t>conduct</w:t>
      </w:r>
      <w:r>
        <w:rPr>
          <w:spacing w:val="-17"/>
          <w:sz w:val="24"/>
        </w:rPr>
        <w:t xml:space="preserve"> </w:t>
      </w:r>
      <w:r>
        <w:rPr>
          <w:sz w:val="24"/>
        </w:rPr>
        <w:t>at</w:t>
      </w:r>
      <w:r>
        <w:rPr>
          <w:spacing w:val="-17"/>
          <w:sz w:val="24"/>
        </w:rPr>
        <w:t xml:space="preserve"> </w:t>
      </w:r>
      <w:r>
        <w:rPr>
          <w:sz w:val="24"/>
        </w:rPr>
        <w:t>issue.</w:t>
      </w:r>
      <w:r>
        <w:rPr>
          <w:spacing w:val="37"/>
          <w:sz w:val="24"/>
        </w:rPr>
        <w:t xml:space="preserve"> </w:t>
      </w:r>
      <w:r>
        <w:rPr>
          <w:sz w:val="24"/>
        </w:rPr>
        <w:t>A</w:t>
      </w:r>
      <w:r>
        <w:rPr>
          <w:spacing w:val="-11"/>
          <w:sz w:val="24"/>
        </w:rPr>
        <w:t xml:space="preserve"> </w:t>
      </w:r>
      <w:r>
        <w:rPr>
          <w:sz w:val="24"/>
        </w:rPr>
        <w:t>person</w:t>
      </w:r>
      <w:r>
        <w:rPr>
          <w:spacing w:val="-15"/>
          <w:sz w:val="24"/>
        </w:rPr>
        <w:t xml:space="preserve"> </w:t>
      </w:r>
      <w:r>
        <w:rPr>
          <w:sz w:val="24"/>
        </w:rPr>
        <w:t>who</w:t>
      </w:r>
      <w:r>
        <w:rPr>
          <w:spacing w:val="-15"/>
          <w:sz w:val="24"/>
        </w:rPr>
        <w:t xml:space="preserve"> </w:t>
      </w:r>
      <w:r>
        <w:rPr>
          <w:sz w:val="24"/>
        </w:rPr>
        <w:t>is</w:t>
      </w:r>
      <w:r>
        <w:rPr>
          <w:spacing w:val="-16"/>
          <w:sz w:val="24"/>
        </w:rPr>
        <w:t xml:space="preserve"> </w:t>
      </w:r>
      <w:r>
        <w:rPr>
          <w:sz w:val="24"/>
        </w:rPr>
        <w:t>Incapacitated</w:t>
      </w:r>
      <w:r>
        <w:rPr>
          <w:spacing w:val="-15"/>
          <w:sz w:val="24"/>
        </w:rPr>
        <w:t xml:space="preserve"> </w:t>
      </w:r>
      <w:r>
        <w:rPr>
          <w:sz w:val="24"/>
        </w:rPr>
        <w:t>is</w:t>
      </w:r>
      <w:r>
        <w:rPr>
          <w:spacing w:val="-16"/>
          <w:sz w:val="24"/>
        </w:rPr>
        <w:t xml:space="preserve"> </w:t>
      </w:r>
      <w:r>
        <w:rPr>
          <w:sz w:val="24"/>
        </w:rPr>
        <w:t>not</w:t>
      </w:r>
      <w:r>
        <w:rPr>
          <w:spacing w:val="-17"/>
          <w:sz w:val="24"/>
        </w:rPr>
        <w:t xml:space="preserve"> </w:t>
      </w:r>
      <w:r>
        <w:rPr>
          <w:sz w:val="24"/>
        </w:rPr>
        <w:t>capable of giving Consent.</w:t>
      </w:r>
    </w:p>
    <w:p w14:paraId="18982312" w14:textId="77777777" w:rsidR="00E00490" w:rsidRDefault="00E00490">
      <w:pPr>
        <w:pStyle w:val="BodyText"/>
        <w:spacing w:before="6"/>
        <w:rPr>
          <w:sz w:val="20"/>
        </w:rPr>
      </w:pPr>
    </w:p>
    <w:p w14:paraId="1F862183" w14:textId="77777777" w:rsidR="00E00490" w:rsidRDefault="00D363FF">
      <w:pPr>
        <w:pStyle w:val="ListParagraph"/>
        <w:numPr>
          <w:ilvl w:val="1"/>
          <w:numId w:val="15"/>
        </w:numPr>
        <w:tabs>
          <w:tab w:val="left" w:pos="1540"/>
          <w:tab w:val="left" w:pos="1541"/>
        </w:tabs>
        <w:spacing w:before="1" w:line="242" w:lineRule="auto"/>
        <w:ind w:right="349"/>
        <w:rPr>
          <w:sz w:val="24"/>
        </w:rPr>
      </w:pPr>
      <w:bookmarkStart w:id="24" w:name="I._“Coercion”_is_direct_or_implied_threa"/>
      <w:bookmarkEnd w:id="24"/>
      <w:r>
        <w:rPr>
          <w:sz w:val="24"/>
        </w:rPr>
        <w:t>“Coercion”</w:t>
      </w:r>
      <w:r>
        <w:rPr>
          <w:spacing w:val="-2"/>
          <w:sz w:val="24"/>
        </w:rPr>
        <w:t xml:space="preserve"> </w:t>
      </w:r>
      <w:r>
        <w:rPr>
          <w:sz w:val="24"/>
        </w:rPr>
        <w:t>is</w:t>
      </w:r>
      <w:r>
        <w:rPr>
          <w:spacing w:val="-3"/>
          <w:sz w:val="24"/>
        </w:rPr>
        <w:t xml:space="preserve"> </w:t>
      </w:r>
      <w:r>
        <w:rPr>
          <w:sz w:val="24"/>
        </w:rPr>
        <w:t>direct</w:t>
      </w:r>
      <w:r>
        <w:rPr>
          <w:spacing w:val="-5"/>
          <w:sz w:val="24"/>
        </w:rPr>
        <w:t xml:space="preserve"> </w:t>
      </w:r>
      <w:r>
        <w:rPr>
          <w:sz w:val="24"/>
        </w:rPr>
        <w:t>or</w:t>
      </w:r>
      <w:r>
        <w:rPr>
          <w:spacing w:val="-3"/>
          <w:sz w:val="24"/>
        </w:rPr>
        <w:t xml:space="preserve"> </w:t>
      </w:r>
      <w:r>
        <w:rPr>
          <w:sz w:val="24"/>
        </w:rPr>
        <w:t>implied</w:t>
      </w:r>
      <w:r>
        <w:rPr>
          <w:spacing w:val="-2"/>
          <w:sz w:val="24"/>
        </w:rPr>
        <w:t xml:space="preserve"> </w:t>
      </w:r>
      <w:r>
        <w:rPr>
          <w:sz w:val="24"/>
        </w:rPr>
        <w:t>threat</w:t>
      </w:r>
      <w:r>
        <w:rPr>
          <w:spacing w:val="-5"/>
          <w:sz w:val="24"/>
        </w:rPr>
        <w:t xml:space="preserve"> </w:t>
      </w:r>
      <w:r>
        <w:rPr>
          <w:sz w:val="24"/>
        </w:rPr>
        <w:t>of</w:t>
      </w:r>
      <w:r>
        <w:rPr>
          <w:spacing w:val="-5"/>
          <w:sz w:val="24"/>
        </w:rPr>
        <w:t xml:space="preserve"> </w:t>
      </w:r>
      <w:r>
        <w:rPr>
          <w:sz w:val="24"/>
        </w:rPr>
        <w:t>force,</w:t>
      </w:r>
      <w:r>
        <w:rPr>
          <w:spacing w:val="-5"/>
          <w:sz w:val="24"/>
        </w:rPr>
        <w:t xml:space="preserve"> </w:t>
      </w:r>
      <w:r>
        <w:rPr>
          <w:sz w:val="24"/>
        </w:rPr>
        <w:t>violence,</w:t>
      </w:r>
      <w:r>
        <w:rPr>
          <w:spacing w:val="-5"/>
          <w:sz w:val="24"/>
        </w:rPr>
        <w:t xml:space="preserve"> </w:t>
      </w:r>
      <w:r>
        <w:rPr>
          <w:sz w:val="24"/>
        </w:rPr>
        <w:t>danger,</w:t>
      </w:r>
      <w:r>
        <w:rPr>
          <w:spacing w:val="-5"/>
          <w:sz w:val="24"/>
        </w:rPr>
        <w:t xml:space="preserve"> </w:t>
      </w:r>
      <w:r>
        <w:rPr>
          <w:sz w:val="24"/>
        </w:rPr>
        <w:t>hardship, or retribution sufficient to persuade a reasonable person of ordinary</w:t>
      </w:r>
    </w:p>
    <w:p w14:paraId="77C06C5D" w14:textId="77777777" w:rsidR="00E00490" w:rsidRDefault="00E00490">
      <w:pPr>
        <w:spacing w:line="242" w:lineRule="auto"/>
        <w:rPr>
          <w:sz w:val="24"/>
        </w:rPr>
        <w:sectPr w:rsidR="00E00490">
          <w:pgSz w:w="12240" w:h="15840"/>
          <w:pgMar w:top="1360" w:right="1320" w:bottom="1440" w:left="1340" w:header="0" w:footer="1168" w:gutter="0"/>
          <w:cols w:space="720"/>
        </w:sectPr>
      </w:pPr>
    </w:p>
    <w:p w14:paraId="2C0A1A75" w14:textId="77777777" w:rsidR="00E00490" w:rsidRDefault="00D363FF">
      <w:pPr>
        <w:pStyle w:val="BodyText"/>
        <w:spacing w:before="80"/>
        <w:ind w:left="1541" w:right="148"/>
      </w:pPr>
      <w:r>
        <w:lastRenderedPageBreak/>
        <w:t>susceptibility to perform an act which otherwise would not have been performed or acquiesce in an act to which one would otherwise not have submitted.</w:t>
      </w:r>
      <w:r>
        <w:rPr>
          <w:spacing w:val="-6"/>
        </w:rPr>
        <w:t xml:space="preserve"> </w:t>
      </w:r>
      <w:r>
        <w:t>Coercion</w:t>
      </w:r>
      <w:r>
        <w:rPr>
          <w:spacing w:val="-3"/>
        </w:rPr>
        <w:t xml:space="preserve"> </w:t>
      </w:r>
      <w:r>
        <w:t>can</w:t>
      </w:r>
      <w:r>
        <w:rPr>
          <w:spacing w:val="-4"/>
        </w:rPr>
        <w:t xml:space="preserve"> </w:t>
      </w:r>
      <w:r>
        <w:t>include</w:t>
      </w:r>
      <w:r>
        <w:rPr>
          <w:spacing w:val="-3"/>
        </w:rPr>
        <w:t xml:space="preserve"> </w:t>
      </w:r>
      <w:r>
        <w:t>unreasonable</w:t>
      </w:r>
      <w:r>
        <w:rPr>
          <w:spacing w:val="-4"/>
        </w:rPr>
        <w:t xml:space="preserve"> </w:t>
      </w:r>
      <w:r>
        <w:t>and</w:t>
      </w:r>
      <w:r>
        <w:rPr>
          <w:spacing w:val="-3"/>
        </w:rPr>
        <w:t xml:space="preserve"> </w:t>
      </w:r>
      <w:r>
        <w:t>sustained</w:t>
      </w:r>
      <w:r>
        <w:rPr>
          <w:spacing w:val="-4"/>
        </w:rPr>
        <w:t xml:space="preserve"> </w:t>
      </w:r>
      <w:r>
        <w:t>pressure</w:t>
      </w:r>
      <w:r>
        <w:rPr>
          <w:spacing w:val="-3"/>
        </w:rPr>
        <w:t xml:space="preserve"> </w:t>
      </w:r>
      <w:r>
        <w:t>for sexual activity.</w:t>
      </w:r>
      <w:r>
        <w:rPr>
          <w:spacing w:val="40"/>
        </w:rPr>
        <w:t xml:space="preserve"> </w:t>
      </w:r>
      <w:r>
        <w:t>Coercive behavior differs from seductive behavior based on the type of pressure someone uses to get consent from another.</w:t>
      </w:r>
      <w:r>
        <w:rPr>
          <w:spacing w:val="40"/>
        </w:rPr>
        <w:t xml:space="preserve"> </w:t>
      </w:r>
      <w:r>
        <w:t>A person’s</w:t>
      </w:r>
      <w:r>
        <w:rPr>
          <w:spacing w:val="-4"/>
        </w:rPr>
        <w:t xml:space="preserve"> </w:t>
      </w:r>
      <w:r>
        <w:t>words</w:t>
      </w:r>
      <w:r>
        <w:rPr>
          <w:spacing w:val="-4"/>
        </w:rPr>
        <w:t xml:space="preserve"> </w:t>
      </w:r>
      <w:r>
        <w:t>or</w:t>
      </w:r>
      <w:r>
        <w:rPr>
          <w:spacing w:val="-4"/>
        </w:rPr>
        <w:t xml:space="preserve"> </w:t>
      </w:r>
      <w:r>
        <w:t>conduct</w:t>
      </w:r>
      <w:r>
        <w:rPr>
          <w:spacing w:val="-6"/>
        </w:rPr>
        <w:t xml:space="preserve"> </w:t>
      </w:r>
      <w:r>
        <w:t>cannot</w:t>
      </w:r>
      <w:r>
        <w:rPr>
          <w:spacing w:val="-6"/>
        </w:rPr>
        <w:t xml:space="preserve"> </w:t>
      </w:r>
      <w:r>
        <w:t>amount</w:t>
      </w:r>
      <w:r>
        <w:rPr>
          <w:spacing w:val="-6"/>
        </w:rPr>
        <w:t xml:space="preserve"> </w:t>
      </w:r>
      <w:r>
        <w:t>to</w:t>
      </w:r>
      <w:r>
        <w:rPr>
          <w:spacing w:val="-3"/>
        </w:rPr>
        <w:t xml:space="preserve"> </w:t>
      </w:r>
      <w:r>
        <w:t>Coercion</w:t>
      </w:r>
      <w:r>
        <w:rPr>
          <w:spacing w:val="-3"/>
        </w:rPr>
        <w:t xml:space="preserve"> </w:t>
      </w:r>
      <w:r>
        <w:t>for</w:t>
      </w:r>
      <w:r>
        <w:rPr>
          <w:spacing w:val="-4"/>
        </w:rPr>
        <w:t xml:space="preserve"> </w:t>
      </w:r>
      <w:r>
        <w:t>purposes</w:t>
      </w:r>
      <w:r>
        <w:rPr>
          <w:spacing w:val="-4"/>
        </w:rPr>
        <w:t xml:space="preserve"> </w:t>
      </w:r>
      <w:r>
        <w:t>of</w:t>
      </w:r>
      <w:r>
        <w:rPr>
          <w:spacing w:val="-6"/>
        </w:rPr>
        <w:t xml:space="preserve"> </w:t>
      </w:r>
      <w:r>
        <w:t xml:space="preserve">this policy unless they wrongfully impair the other’s freedom of will and ability to choose </w:t>
      </w:r>
      <w:proofErr w:type="gramStart"/>
      <w:r>
        <w:t>whether or not</w:t>
      </w:r>
      <w:proofErr w:type="gramEnd"/>
      <w:r>
        <w:t xml:space="preserve"> to engage in sexual activity.</w:t>
      </w:r>
    </w:p>
    <w:p w14:paraId="1AA5B8EC" w14:textId="77777777" w:rsidR="00E00490" w:rsidRDefault="00E00490">
      <w:pPr>
        <w:pStyle w:val="BodyText"/>
        <w:spacing w:before="2"/>
        <w:rPr>
          <w:sz w:val="21"/>
        </w:rPr>
      </w:pPr>
    </w:p>
    <w:p w14:paraId="62B3F4F9" w14:textId="77777777" w:rsidR="00E00490" w:rsidRDefault="00D363FF">
      <w:pPr>
        <w:pStyle w:val="ListParagraph"/>
        <w:numPr>
          <w:ilvl w:val="1"/>
          <w:numId w:val="15"/>
        </w:numPr>
        <w:tabs>
          <w:tab w:val="left" w:pos="1606"/>
        </w:tabs>
        <w:ind w:right="112"/>
        <w:jc w:val="both"/>
        <w:rPr>
          <w:sz w:val="24"/>
        </w:rPr>
      </w:pPr>
      <w:r>
        <w:tab/>
      </w:r>
      <w:bookmarkStart w:id="25" w:name="J.__“Incapacitated”_refers_to_the_state_"/>
      <w:bookmarkEnd w:id="25"/>
      <w:r>
        <w:rPr>
          <w:sz w:val="24"/>
        </w:rPr>
        <w:t>“Incapacitated” refers</w:t>
      </w:r>
      <w:r>
        <w:rPr>
          <w:spacing w:val="-5"/>
          <w:sz w:val="24"/>
        </w:rPr>
        <w:t xml:space="preserve"> </w:t>
      </w:r>
      <w:r>
        <w:rPr>
          <w:sz w:val="24"/>
        </w:rPr>
        <w:t>to the state where a</w:t>
      </w:r>
      <w:r>
        <w:rPr>
          <w:spacing w:val="-4"/>
          <w:sz w:val="24"/>
        </w:rPr>
        <w:t xml:space="preserve"> </w:t>
      </w:r>
      <w:r>
        <w:rPr>
          <w:sz w:val="24"/>
        </w:rPr>
        <w:t>person does not</w:t>
      </w:r>
      <w:r>
        <w:rPr>
          <w:spacing w:val="-2"/>
          <w:sz w:val="24"/>
        </w:rPr>
        <w:t xml:space="preserve"> </w:t>
      </w:r>
      <w:r>
        <w:rPr>
          <w:sz w:val="24"/>
        </w:rPr>
        <w:t xml:space="preserve">appreciate the nature or fact of sexual activity </w:t>
      </w:r>
      <w:proofErr w:type="gramStart"/>
      <w:r>
        <w:rPr>
          <w:sz w:val="24"/>
        </w:rPr>
        <w:t>due to the effect</w:t>
      </w:r>
      <w:proofErr w:type="gramEnd"/>
      <w:r>
        <w:rPr>
          <w:sz w:val="24"/>
        </w:rPr>
        <w:t xml:space="preserve"> of drugs or alcohol consumption, medical condition or disability, or due to a state of unconsciousness or sleep.</w:t>
      </w:r>
    </w:p>
    <w:p w14:paraId="2CC9D9FD" w14:textId="77777777" w:rsidR="00E00490" w:rsidRDefault="00E00490">
      <w:pPr>
        <w:pStyle w:val="BodyText"/>
        <w:spacing w:before="6"/>
        <w:rPr>
          <w:sz w:val="20"/>
        </w:rPr>
      </w:pPr>
    </w:p>
    <w:p w14:paraId="56BC771B" w14:textId="77777777" w:rsidR="00E00490" w:rsidRDefault="00D363FF">
      <w:pPr>
        <w:pStyle w:val="ListParagraph"/>
        <w:numPr>
          <w:ilvl w:val="1"/>
          <w:numId w:val="15"/>
        </w:numPr>
        <w:tabs>
          <w:tab w:val="left" w:pos="1541"/>
        </w:tabs>
        <w:ind w:right="117"/>
        <w:jc w:val="both"/>
        <w:rPr>
          <w:sz w:val="24"/>
        </w:rPr>
      </w:pPr>
      <w:bookmarkStart w:id="26" w:name="K._“Retaliation”_is_intimidation,_threat"/>
      <w:bookmarkEnd w:id="26"/>
      <w:r>
        <w:rPr>
          <w:sz w:val="24"/>
        </w:rPr>
        <w:t>“Retaliation”</w:t>
      </w:r>
      <w:r>
        <w:rPr>
          <w:spacing w:val="-3"/>
          <w:sz w:val="24"/>
        </w:rPr>
        <w:t xml:space="preserve"> </w:t>
      </w:r>
      <w:r>
        <w:rPr>
          <w:sz w:val="24"/>
        </w:rPr>
        <w:t>is</w:t>
      </w:r>
      <w:r>
        <w:rPr>
          <w:spacing w:val="-1"/>
          <w:sz w:val="24"/>
        </w:rPr>
        <w:t xml:space="preserve"> </w:t>
      </w:r>
      <w:r>
        <w:rPr>
          <w:sz w:val="24"/>
        </w:rPr>
        <w:t>intimidation,</w:t>
      </w:r>
      <w:r>
        <w:rPr>
          <w:spacing w:val="-2"/>
          <w:sz w:val="24"/>
        </w:rPr>
        <w:t xml:space="preserve"> </w:t>
      </w:r>
      <w:r>
        <w:rPr>
          <w:sz w:val="24"/>
        </w:rPr>
        <w:t>threats,</w:t>
      </w:r>
      <w:r>
        <w:rPr>
          <w:spacing w:val="-3"/>
          <w:sz w:val="24"/>
        </w:rPr>
        <w:t xml:space="preserve"> </w:t>
      </w:r>
      <w:r>
        <w:rPr>
          <w:sz w:val="24"/>
        </w:rPr>
        <w:t>coercion,</w:t>
      </w:r>
      <w:r>
        <w:rPr>
          <w:spacing w:val="-2"/>
          <w:sz w:val="24"/>
        </w:rPr>
        <w:t xml:space="preserve"> </w:t>
      </w:r>
      <w:r>
        <w:rPr>
          <w:sz w:val="24"/>
        </w:rPr>
        <w:t>or</w:t>
      </w:r>
      <w:r>
        <w:rPr>
          <w:spacing w:val="-5"/>
          <w:sz w:val="24"/>
        </w:rPr>
        <w:t xml:space="preserve"> </w:t>
      </w:r>
      <w:r>
        <w:rPr>
          <w:sz w:val="24"/>
        </w:rPr>
        <w:t>discrimination against</w:t>
      </w:r>
      <w:r>
        <w:rPr>
          <w:spacing w:val="-2"/>
          <w:sz w:val="24"/>
        </w:rPr>
        <w:t xml:space="preserve"> </w:t>
      </w:r>
      <w:r>
        <w:rPr>
          <w:sz w:val="24"/>
        </w:rPr>
        <w:t>any individual for the purpose of interfering with any right or privilege secured by Title IX and its implementing regulations or because an individual has made</w:t>
      </w:r>
      <w:r>
        <w:rPr>
          <w:spacing w:val="-2"/>
          <w:sz w:val="24"/>
        </w:rPr>
        <w:t xml:space="preserve"> </w:t>
      </w:r>
      <w:r>
        <w:rPr>
          <w:sz w:val="24"/>
        </w:rPr>
        <w:t>a</w:t>
      </w:r>
      <w:r>
        <w:rPr>
          <w:spacing w:val="-1"/>
          <w:sz w:val="24"/>
        </w:rPr>
        <w:t xml:space="preserve"> </w:t>
      </w:r>
      <w:r>
        <w:rPr>
          <w:sz w:val="24"/>
        </w:rPr>
        <w:t>report</w:t>
      </w:r>
      <w:r>
        <w:rPr>
          <w:spacing w:val="-5"/>
          <w:sz w:val="24"/>
        </w:rPr>
        <w:t xml:space="preserve"> </w:t>
      </w:r>
      <w:r>
        <w:rPr>
          <w:sz w:val="24"/>
        </w:rPr>
        <w:t>or</w:t>
      </w:r>
      <w:r>
        <w:rPr>
          <w:spacing w:val="-3"/>
          <w:sz w:val="24"/>
        </w:rPr>
        <w:t xml:space="preserve"> </w:t>
      </w:r>
      <w:r>
        <w:rPr>
          <w:sz w:val="24"/>
        </w:rPr>
        <w:t>complaint,</w:t>
      </w:r>
      <w:r>
        <w:rPr>
          <w:spacing w:val="-5"/>
          <w:sz w:val="24"/>
        </w:rPr>
        <w:t xml:space="preserve"> </w:t>
      </w:r>
      <w:r>
        <w:rPr>
          <w:sz w:val="24"/>
        </w:rPr>
        <w:t>testified,</w:t>
      </w:r>
      <w:r>
        <w:rPr>
          <w:spacing w:val="-5"/>
          <w:sz w:val="24"/>
        </w:rPr>
        <w:t xml:space="preserve"> </w:t>
      </w:r>
      <w:r>
        <w:rPr>
          <w:sz w:val="24"/>
        </w:rPr>
        <w:t>assisted,</w:t>
      </w:r>
      <w:r>
        <w:rPr>
          <w:spacing w:val="-5"/>
          <w:sz w:val="24"/>
        </w:rPr>
        <w:t xml:space="preserve"> </w:t>
      </w:r>
      <w:r>
        <w:rPr>
          <w:sz w:val="24"/>
        </w:rPr>
        <w:t>or</w:t>
      </w:r>
      <w:r>
        <w:rPr>
          <w:spacing w:val="-3"/>
          <w:sz w:val="24"/>
        </w:rPr>
        <w:t xml:space="preserve"> </w:t>
      </w:r>
      <w:r>
        <w:rPr>
          <w:sz w:val="24"/>
        </w:rPr>
        <w:t>participated</w:t>
      </w:r>
      <w:r>
        <w:rPr>
          <w:spacing w:val="-2"/>
          <w:sz w:val="24"/>
        </w:rPr>
        <w:t xml:space="preserve"> </w:t>
      </w:r>
      <w:r>
        <w:rPr>
          <w:sz w:val="24"/>
        </w:rPr>
        <w:t>or</w:t>
      </w:r>
      <w:r>
        <w:rPr>
          <w:spacing w:val="-3"/>
          <w:sz w:val="24"/>
        </w:rPr>
        <w:t xml:space="preserve"> </w:t>
      </w:r>
      <w:r>
        <w:rPr>
          <w:sz w:val="24"/>
        </w:rPr>
        <w:t>refused</w:t>
      </w:r>
      <w:r>
        <w:rPr>
          <w:spacing w:val="-2"/>
          <w:sz w:val="24"/>
        </w:rPr>
        <w:t xml:space="preserve"> </w:t>
      </w:r>
      <w:r>
        <w:rPr>
          <w:sz w:val="24"/>
        </w:rPr>
        <w:t>to participate</w:t>
      </w:r>
      <w:r>
        <w:rPr>
          <w:spacing w:val="-1"/>
          <w:sz w:val="24"/>
        </w:rPr>
        <w:t xml:space="preserve"> </w:t>
      </w:r>
      <w:r>
        <w:rPr>
          <w:sz w:val="24"/>
        </w:rPr>
        <w:t>in</w:t>
      </w:r>
      <w:r>
        <w:rPr>
          <w:spacing w:val="-1"/>
          <w:sz w:val="24"/>
        </w:rPr>
        <w:t xml:space="preserve"> </w:t>
      </w:r>
      <w:r>
        <w:rPr>
          <w:sz w:val="24"/>
        </w:rPr>
        <w:t>any</w:t>
      </w:r>
      <w:r>
        <w:rPr>
          <w:spacing w:val="-2"/>
          <w:sz w:val="24"/>
        </w:rPr>
        <w:t xml:space="preserve"> </w:t>
      </w:r>
      <w:r>
        <w:rPr>
          <w:sz w:val="24"/>
        </w:rPr>
        <w:t>manner</w:t>
      </w:r>
      <w:r>
        <w:rPr>
          <w:spacing w:val="-2"/>
          <w:sz w:val="24"/>
        </w:rPr>
        <w:t xml:space="preserve"> </w:t>
      </w:r>
      <w:r>
        <w:rPr>
          <w:sz w:val="24"/>
        </w:rPr>
        <w:t>in</w:t>
      </w:r>
      <w:r>
        <w:rPr>
          <w:spacing w:val="-1"/>
          <w:sz w:val="24"/>
        </w:rPr>
        <w:t xml:space="preserve"> </w:t>
      </w:r>
      <w:r>
        <w:rPr>
          <w:sz w:val="24"/>
        </w:rPr>
        <w:t>an</w:t>
      </w:r>
      <w:r>
        <w:rPr>
          <w:spacing w:val="-1"/>
          <w:sz w:val="24"/>
        </w:rPr>
        <w:t xml:space="preserve"> </w:t>
      </w:r>
      <w:r>
        <w:rPr>
          <w:sz w:val="24"/>
        </w:rPr>
        <w:t>investigation,</w:t>
      </w:r>
      <w:r>
        <w:rPr>
          <w:spacing w:val="-4"/>
          <w:sz w:val="24"/>
        </w:rPr>
        <w:t xml:space="preserve"> </w:t>
      </w:r>
      <w:r>
        <w:rPr>
          <w:sz w:val="24"/>
        </w:rPr>
        <w:t>proceeding,</w:t>
      </w:r>
      <w:r>
        <w:rPr>
          <w:spacing w:val="-4"/>
          <w:sz w:val="24"/>
        </w:rPr>
        <w:t xml:space="preserve"> </w:t>
      </w:r>
      <w:r>
        <w:rPr>
          <w:sz w:val="24"/>
        </w:rPr>
        <w:t>or</w:t>
      </w:r>
      <w:r>
        <w:rPr>
          <w:spacing w:val="-2"/>
          <w:sz w:val="24"/>
        </w:rPr>
        <w:t xml:space="preserve"> </w:t>
      </w:r>
      <w:r>
        <w:rPr>
          <w:sz w:val="24"/>
        </w:rPr>
        <w:t>hearing</w:t>
      </w:r>
      <w:r>
        <w:rPr>
          <w:spacing w:val="-1"/>
          <w:sz w:val="24"/>
        </w:rPr>
        <w:t xml:space="preserve"> </w:t>
      </w:r>
      <w:r>
        <w:rPr>
          <w:sz w:val="24"/>
        </w:rPr>
        <w:t>under this policy.</w:t>
      </w:r>
    </w:p>
    <w:p w14:paraId="1732297E" w14:textId="77777777" w:rsidR="00E00490" w:rsidRDefault="00E00490">
      <w:pPr>
        <w:pStyle w:val="BodyText"/>
        <w:spacing w:before="3"/>
        <w:rPr>
          <w:sz w:val="21"/>
        </w:rPr>
      </w:pPr>
    </w:p>
    <w:p w14:paraId="7A6E82B6" w14:textId="77777777" w:rsidR="00E00490" w:rsidRDefault="00D363FF">
      <w:pPr>
        <w:pStyle w:val="ListParagraph"/>
        <w:numPr>
          <w:ilvl w:val="1"/>
          <w:numId w:val="15"/>
        </w:numPr>
        <w:tabs>
          <w:tab w:val="left" w:pos="1541"/>
        </w:tabs>
        <w:ind w:right="122"/>
        <w:jc w:val="both"/>
        <w:rPr>
          <w:sz w:val="24"/>
        </w:rPr>
      </w:pPr>
      <w:bookmarkStart w:id="27" w:name="L._“Complainant”_means_an_individual_who"/>
      <w:bookmarkEnd w:id="27"/>
      <w:r>
        <w:rPr>
          <w:sz w:val="24"/>
        </w:rPr>
        <w:t>“Complainant” means an individual who is alleged to be the victim of conduct that could constitute Sexual Harassment.</w:t>
      </w:r>
    </w:p>
    <w:p w14:paraId="7C998C4E" w14:textId="77777777" w:rsidR="00E00490" w:rsidRDefault="00E00490">
      <w:pPr>
        <w:pStyle w:val="BodyText"/>
        <w:spacing w:before="8"/>
        <w:rPr>
          <w:sz w:val="20"/>
        </w:rPr>
      </w:pPr>
    </w:p>
    <w:p w14:paraId="29A886D8" w14:textId="77777777" w:rsidR="00E00490" w:rsidRDefault="00D363FF">
      <w:pPr>
        <w:pStyle w:val="ListParagraph"/>
        <w:numPr>
          <w:ilvl w:val="1"/>
          <w:numId w:val="15"/>
        </w:numPr>
        <w:tabs>
          <w:tab w:val="left" w:pos="1541"/>
        </w:tabs>
        <w:spacing w:before="1"/>
        <w:ind w:right="126"/>
        <w:jc w:val="both"/>
        <w:rPr>
          <w:sz w:val="24"/>
        </w:rPr>
      </w:pPr>
      <w:bookmarkStart w:id="28" w:name="M._“Respondent”_means_an_individual_who_"/>
      <w:bookmarkEnd w:id="28"/>
      <w:r>
        <w:rPr>
          <w:sz w:val="24"/>
        </w:rPr>
        <w:t>“Respondent” means an individual who has been reported to be the perpetrator of conduct that could constitute Sexual Harassment.</w:t>
      </w:r>
    </w:p>
    <w:p w14:paraId="4149E5B5" w14:textId="77777777" w:rsidR="00E00490" w:rsidRDefault="00E00490">
      <w:pPr>
        <w:pStyle w:val="BodyText"/>
        <w:spacing w:before="8"/>
        <w:rPr>
          <w:sz w:val="20"/>
        </w:rPr>
      </w:pPr>
    </w:p>
    <w:p w14:paraId="4AFE3768" w14:textId="77777777" w:rsidR="00E00490" w:rsidRDefault="00D363FF">
      <w:pPr>
        <w:pStyle w:val="ListParagraph"/>
        <w:numPr>
          <w:ilvl w:val="1"/>
          <w:numId w:val="15"/>
        </w:numPr>
        <w:tabs>
          <w:tab w:val="left" w:pos="1541"/>
        </w:tabs>
        <w:ind w:right="112"/>
        <w:jc w:val="both"/>
        <w:rPr>
          <w:sz w:val="24"/>
        </w:rPr>
      </w:pPr>
      <w:bookmarkStart w:id="29" w:name="N._“Formal_Complaint”_means_a_document_f"/>
      <w:bookmarkEnd w:id="29"/>
      <w:r>
        <w:rPr>
          <w:sz w:val="24"/>
        </w:rPr>
        <w:t>“Formal</w:t>
      </w:r>
      <w:r>
        <w:rPr>
          <w:spacing w:val="-7"/>
          <w:sz w:val="24"/>
        </w:rPr>
        <w:t xml:space="preserve"> </w:t>
      </w:r>
      <w:r>
        <w:rPr>
          <w:sz w:val="24"/>
        </w:rPr>
        <w:t>Complaint”</w:t>
      </w:r>
      <w:r>
        <w:rPr>
          <w:spacing w:val="-8"/>
          <w:sz w:val="24"/>
        </w:rPr>
        <w:t xml:space="preserve"> </w:t>
      </w:r>
      <w:r>
        <w:rPr>
          <w:sz w:val="24"/>
        </w:rPr>
        <w:t>means</w:t>
      </w:r>
      <w:r>
        <w:rPr>
          <w:spacing w:val="-8"/>
          <w:sz w:val="24"/>
        </w:rPr>
        <w:t xml:space="preserve"> </w:t>
      </w:r>
      <w:r>
        <w:rPr>
          <w:sz w:val="24"/>
        </w:rPr>
        <w:t>a</w:t>
      </w:r>
      <w:r>
        <w:rPr>
          <w:spacing w:val="-7"/>
          <w:sz w:val="24"/>
        </w:rPr>
        <w:t xml:space="preserve"> </w:t>
      </w:r>
      <w:r>
        <w:rPr>
          <w:sz w:val="24"/>
        </w:rPr>
        <w:t>document</w:t>
      </w:r>
      <w:r>
        <w:rPr>
          <w:spacing w:val="-10"/>
          <w:sz w:val="24"/>
        </w:rPr>
        <w:t xml:space="preserve"> </w:t>
      </w:r>
      <w:r>
        <w:rPr>
          <w:sz w:val="24"/>
        </w:rPr>
        <w:t>filed</w:t>
      </w:r>
      <w:r>
        <w:rPr>
          <w:spacing w:val="-7"/>
          <w:sz w:val="24"/>
        </w:rPr>
        <w:t xml:space="preserve"> </w:t>
      </w:r>
      <w:r>
        <w:rPr>
          <w:sz w:val="24"/>
        </w:rPr>
        <w:t>by</w:t>
      </w:r>
      <w:r>
        <w:rPr>
          <w:spacing w:val="-13"/>
          <w:sz w:val="24"/>
        </w:rPr>
        <w:t xml:space="preserve"> </w:t>
      </w:r>
      <w:r>
        <w:rPr>
          <w:sz w:val="24"/>
        </w:rPr>
        <w:t>a</w:t>
      </w:r>
      <w:r>
        <w:rPr>
          <w:spacing w:val="-7"/>
          <w:sz w:val="24"/>
        </w:rPr>
        <w:t xml:space="preserve"> </w:t>
      </w:r>
      <w:r>
        <w:rPr>
          <w:sz w:val="24"/>
        </w:rPr>
        <w:t>Complainant</w:t>
      </w:r>
      <w:r>
        <w:rPr>
          <w:spacing w:val="-10"/>
          <w:sz w:val="24"/>
        </w:rPr>
        <w:t xml:space="preserve"> </w:t>
      </w:r>
      <w:r>
        <w:rPr>
          <w:sz w:val="24"/>
        </w:rPr>
        <w:t>or</w:t>
      </w:r>
      <w:r>
        <w:rPr>
          <w:spacing w:val="-8"/>
          <w:sz w:val="24"/>
        </w:rPr>
        <w:t xml:space="preserve"> </w:t>
      </w:r>
      <w:r>
        <w:rPr>
          <w:sz w:val="24"/>
        </w:rPr>
        <w:t>signed</w:t>
      </w:r>
      <w:r>
        <w:rPr>
          <w:spacing w:val="-7"/>
          <w:sz w:val="24"/>
        </w:rPr>
        <w:t xml:space="preserve"> </w:t>
      </w:r>
      <w:r>
        <w:rPr>
          <w:sz w:val="24"/>
        </w:rPr>
        <w:t>by the</w:t>
      </w:r>
      <w:r>
        <w:rPr>
          <w:spacing w:val="-4"/>
          <w:sz w:val="24"/>
        </w:rPr>
        <w:t xml:space="preserve"> </w:t>
      </w:r>
      <w:r>
        <w:rPr>
          <w:sz w:val="24"/>
        </w:rPr>
        <w:t>Title</w:t>
      </w:r>
      <w:r>
        <w:rPr>
          <w:spacing w:val="-4"/>
          <w:sz w:val="24"/>
        </w:rPr>
        <w:t xml:space="preserve"> </w:t>
      </w:r>
      <w:r>
        <w:rPr>
          <w:sz w:val="24"/>
        </w:rPr>
        <w:t>IX</w:t>
      </w:r>
      <w:r>
        <w:rPr>
          <w:spacing w:val="-5"/>
          <w:sz w:val="24"/>
        </w:rPr>
        <w:t xml:space="preserve"> </w:t>
      </w:r>
      <w:r>
        <w:rPr>
          <w:sz w:val="24"/>
        </w:rPr>
        <w:t>Coordinator</w:t>
      </w:r>
      <w:r>
        <w:rPr>
          <w:spacing w:val="-5"/>
          <w:sz w:val="24"/>
        </w:rPr>
        <w:t xml:space="preserve"> </w:t>
      </w:r>
      <w:r>
        <w:rPr>
          <w:sz w:val="24"/>
        </w:rPr>
        <w:t>alleging</w:t>
      </w:r>
      <w:r>
        <w:rPr>
          <w:spacing w:val="-4"/>
          <w:sz w:val="24"/>
        </w:rPr>
        <w:t xml:space="preserve"> </w:t>
      </w:r>
      <w:r>
        <w:rPr>
          <w:sz w:val="24"/>
        </w:rPr>
        <w:t>Sexual</w:t>
      </w:r>
      <w:r>
        <w:rPr>
          <w:spacing w:val="-4"/>
          <w:sz w:val="24"/>
        </w:rPr>
        <w:t xml:space="preserve"> </w:t>
      </w:r>
      <w:r>
        <w:rPr>
          <w:sz w:val="24"/>
        </w:rPr>
        <w:t>Harassment</w:t>
      </w:r>
      <w:r>
        <w:rPr>
          <w:spacing w:val="-7"/>
          <w:sz w:val="24"/>
        </w:rPr>
        <w:t xml:space="preserve"> </w:t>
      </w:r>
      <w:r>
        <w:rPr>
          <w:sz w:val="24"/>
        </w:rPr>
        <w:t>against</w:t>
      </w:r>
      <w:r>
        <w:rPr>
          <w:spacing w:val="-7"/>
          <w:sz w:val="24"/>
        </w:rPr>
        <w:t xml:space="preserve"> </w:t>
      </w:r>
      <w:r>
        <w:rPr>
          <w:sz w:val="24"/>
        </w:rPr>
        <w:t>a</w:t>
      </w:r>
      <w:r>
        <w:rPr>
          <w:spacing w:val="-4"/>
          <w:sz w:val="24"/>
        </w:rPr>
        <w:t xml:space="preserve"> </w:t>
      </w:r>
      <w:r>
        <w:rPr>
          <w:sz w:val="24"/>
        </w:rPr>
        <w:t>Respondent and requesting that the College investigate the allegation of Sexual Harassment in accordance with this policy.</w:t>
      </w:r>
      <w:r>
        <w:rPr>
          <w:spacing w:val="40"/>
          <w:sz w:val="24"/>
        </w:rPr>
        <w:t xml:space="preserve"> </w:t>
      </w:r>
      <w:r>
        <w:rPr>
          <w:sz w:val="24"/>
        </w:rPr>
        <w:t>At the time of filing a Formal Complaint, a Complainant must be participating in or attempting to participate</w:t>
      </w:r>
      <w:r>
        <w:rPr>
          <w:spacing w:val="-2"/>
          <w:sz w:val="24"/>
        </w:rPr>
        <w:t xml:space="preserve"> </w:t>
      </w:r>
      <w:r>
        <w:rPr>
          <w:sz w:val="24"/>
        </w:rPr>
        <w:t>in</w:t>
      </w:r>
      <w:r>
        <w:rPr>
          <w:spacing w:val="-2"/>
          <w:sz w:val="24"/>
        </w:rPr>
        <w:t xml:space="preserve"> </w:t>
      </w:r>
      <w:r>
        <w:rPr>
          <w:sz w:val="24"/>
        </w:rPr>
        <w:t>the</w:t>
      </w:r>
      <w:r>
        <w:rPr>
          <w:spacing w:val="-1"/>
          <w:sz w:val="24"/>
        </w:rPr>
        <w:t xml:space="preserve"> </w:t>
      </w:r>
      <w:r>
        <w:rPr>
          <w:sz w:val="24"/>
        </w:rPr>
        <w:t>College’s</w:t>
      </w:r>
      <w:r>
        <w:rPr>
          <w:spacing w:val="-3"/>
          <w:sz w:val="24"/>
        </w:rPr>
        <w:t xml:space="preserve"> </w:t>
      </w:r>
      <w:r>
        <w:rPr>
          <w:sz w:val="24"/>
        </w:rPr>
        <w:t>Education</w:t>
      </w:r>
      <w:r>
        <w:rPr>
          <w:spacing w:val="-1"/>
          <w:sz w:val="24"/>
        </w:rPr>
        <w:t xml:space="preserve"> </w:t>
      </w:r>
      <w:r>
        <w:rPr>
          <w:sz w:val="24"/>
        </w:rPr>
        <w:t>Programs</w:t>
      </w:r>
      <w:r>
        <w:rPr>
          <w:spacing w:val="-7"/>
          <w:sz w:val="24"/>
        </w:rPr>
        <w:t xml:space="preserve"> </w:t>
      </w:r>
      <w:r>
        <w:rPr>
          <w:sz w:val="24"/>
        </w:rPr>
        <w:t>or</w:t>
      </w:r>
      <w:r>
        <w:rPr>
          <w:spacing w:val="-3"/>
          <w:sz w:val="24"/>
        </w:rPr>
        <w:t xml:space="preserve"> </w:t>
      </w:r>
      <w:r>
        <w:rPr>
          <w:sz w:val="24"/>
        </w:rPr>
        <w:t>Activities.</w:t>
      </w:r>
      <w:r>
        <w:rPr>
          <w:spacing w:val="40"/>
          <w:sz w:val="24"/>
        </w:rPr>
        <w:t xml:space="preserve"> </w:t>
      </w:r>
      <w:r>
        <w:rPr>
          <w:sz w:val="24"/>
        </w:rPr>
        <w:t>A</w:t>
      </w:r>
      <w:r>
        <w:rPr>
          <w:spacing w:val="-3"/>
          <w:sz w:val="24"/>
        </w:rPr>
        <w:t xml:space="preserve"> </w:t>
      </w:r>
      <w:r>
        <w:rPr>
          <w:sz w:val="24"/>
        </w:rPr>
        <w:t xml:space="preserve">“document filed by a Complainant” means a document or electronic submission (such </w:t>
      </w:r>
      <w:r>
        <w:rPr>
          <w:spacing w:val="-2"/>
          <w:sz w:val="24"/>
        </w:rPr>
        <w:t>as</w:t>
      </w:r>
      <w:r>
        <w:rPr>
          <w:spacing w:val="-6"/>
          <w:sz w:val="24"/>
        </w:rPr>
        <w:t xml:space="preserve"> </w:t>
      </w:r>
      <w:r>
        <w:rPr>
          <w:spacing w:val="-2"/>
          <w:sz w:val="24"/>
        </w:rPr>
        <w:t>an</w:t>
      </w:r>
      <w:r>
        <w:rPr>
          <w:spacing w:val="-5"/>
          <w:sz w:val="24"/>
        </w:rPr>
        <w:t xml:space="preserve"> </w:t>
      </w:r>
      <w:r>
        <w:rPr>
          <w:spacing w:val="-2"/>
          <w:sz w:val="24"/>
        </w:rPr>
        <w:t>email)</w:t>
      </w:r>
      <w:r>
        <w:rPr>
          <w:spacing w:val="-6"/>
          <w:sz w:val="24"/>
        </w:rPr>
        <w:t xml:space="preserve"> </w:t>
      </w:r>
      <w:r>
        <w:rPr>
          <w:spacing w:val="-2"/>
          <w:sz w:val="24"/>
        </w:rPr>
        <w:t>that</w:t>
      </w:r>
      <w:r>
        <w:rPr>
          <w:spacing w:val="-9"/>
          <w:sz w:val="24"/>
        </w:rPr>
        <w:t xml:space="preserve"> </w:t>
      </w:r>
      <w:r>
        <w:rPr>
          <w:spacing w:val="-2"/>
          <w:sz w:val="24"/>
        </w:rPr>
        <w:t>contains</w:t>
      </w:r>
      <w:r>
        <w:rPr>
          <w:spacing w:val="-6"/>
          <w:sz w:val="24"/>
        </w:rPr>
        <w:t xml:space="preserve"> </w:t>
      </w:r>
      <w:r>
        <w:rPr>
          <w:spacing w:val="-2"/>
          <w:sz w:val="24"/>
        </w:rPr>
        <w:t>the</w:t>
      </w:r>
      <w:r>
        <w:rPr>
          <w:spacing w:val="-11"/>
          <w:sz w:val="24"/>
        </w:rPr>
        <w:t xml:space="preserve"> </w:t>
      </w:r>
      <w:r>
        <w:rPr>
          <w:spacing w:val="-2"/>
          <w:sz w:val="24"/>
        </w:rPr>
        <w:t>Complainant’s</w:t>
      </w:r>
      <w:r>
        <w:rPr>
          <w:spacing w:val="-6"/>
          <w:sz w:val="24"/>
        </w:rPr>
        <w:t xml:space="preserve"> </w:t>
      </w:r>
      <w:r>
        <w:rPr>
          <w:spacing w:val="-2"/>
          <w:sz w:val="24"/>
        </w:rPr>
        <w:t>physical</w:t>
      </w:r>
      <w:r>
        <w:rPr>
          <w:spacing w:val="-5"/>
          <w:sz w:val="24"/>
        </w:rPr>
        <w:t xml:space="preserve"> </w:t>
      </w:r>
      <w:r>
        <w:rPr>
          <w:spacing w:val="-2"/>
          <w:sz w:val="24"/>
        </w:rPr>
        <w:t>or</w:t>
      </w:r>
      <w:r>
        <w:rPr>
          <w:spacing w:val="-6"/>
          <w:sz w:val="24"/>
        </w:rPr>
        <w:t xml:space="preserve"> </w:t>
      </w:r>
      <w:r>
        <w:rPr>
          <w:spacing w:val="-2"/>
          <w:sz w:val="24"/>
        </w:rPr>
        <w:t>electronic</w:t>
      </w:r>
      <w:r>
        <w:rPr>
          <w:spacing w:val="-6"/>
          <w:sz w:val="24"/>
        </w:rPr>
        <w:t xml:space="preserve"> </w:t>
      </w:r>
      <w:r>
        <w:rPr>
          <w:spacing w:val="-2"/>
          <w:sz w:val="24"/>
        </w:rPr>
        <w:t xml:space="preserve">signature </w:t>
      </w:r>
      <w:r>
        <w:rPr>
          <w:sz w:val="24"/>
        </w:rPr>
        <w:t xml:space="preserve">or otherwise indicates that the Complainant is the person filing the </w:t>
      </w:r>
      <w:r>
        <w:rPr>
          <w:spacing w:val="-2"/>
          <w:sz w:val="24"/>
        </w:rPr>
        <w:t>Complaint.</w:t>
      </w:r>
    </w:p>
    <w:p w14:paraId="15A064C7" w14:textId="77777777" w:rsidR="00E00490" w:rsidRDefault="00E00490">
      <w:pPr>
        <w:pStyle w:val="BodyText"/>
        <w:rPr>
          <w:sz w:val="21"/>
        </w:rPr>
      </w:pPr>
    </w:p>
    <w:p w14:paraId="4546F185" w14:textId="77777777" w:rsidR="00E00490" w:rsidRDefault="00D363FF">
      <w:pPr>
        <w:pStyle w:val="ListParagraph"/>
        <w:numPr>
          <w:ilvl w:val="1"/>
          <w:numId w:val="15"/>
        </w:numPr>
        <w:tabs>
          <w:tab w:val="left" w:pos="1541"/>
        </w:tabs>
        <w:ind w:right="111"/>
        <w:jc w:val="both"/>
        <w:rPr>
          <w:sz w:val="24"/>
        </w:rPr>
      </w:pPr>
      <w:bookmarkStart w:id="30" w:name="O._“Supportive_Measures”_are_non-discipl"/>
      <w:bookmarkEnd w:id="30"/>
      <w:r>
        <w:rPr>
          <w:sz w:val="24"/>
        </w:rPr>
        <w:t>“Supportive Measures” are non-disciplinary, non-punitive individualized services</w:t>
      </w:r>
      <w:r>
        <w:rPr>
          <w:spacing w:val="-2"/>
          <w:sz w:val="24"/>
        </w:rPr>
        <w:t xml:space="preserve"> </w:t>
      </w:r>
      <w:r>
        <w:rPr>
          <w:sz w:val="24"/>
        </w:rPr>
        <w:t>offered,</w:t>
      </w:r>
      <w:r>
        <w:rPr>
          <w:spacing w:val="-4"/>
          <w:sz w:val="24"/>
        </w:rPr>
        <w:t xml:space="preserve"> </w:t>
      </w:r>
      <w:r>
        <w:rPr>
          <w:sz w:val="24"/>
        </w:rPr>
        <w:t>as</w:t>
      </w:r>
      <w:r>
        <w:rPr>
          <w:spacing w:val="-2"/>
          <w:sz w:val="24"/>
        </w:rPr>
        <w:t xml:space="preserve"> </w:t>
      </w:r>
      <w:r>
        <w:rPr>
          <w:sz w:val="24"/>
        </w:rPr>
        <w:t>appropriate,</w:t>
      </w:r>
      <w:r>
        <w:rPr>
          <w:spacing w:val="-4"/>
          <w:sz w:val="24"/>
        </w:rPr>
        <w:t xml:space="preserve"> </w:t>
      </w:r>
      <w:r>
        <w:rPr>
          <w:sz w:val="24"/>
        </w:rPr>
        <w:t>and</w:t>
      </w:r>
      <w:r>
        <w:rPr>
          <w:spacing w:val="-1"/>
          <w:sz w:val="24"/>
        </w:rPr>
        <w:t xml:space="preserve"> </w:t>
      </w:r>
      <w:r>
        <w:rPr>
          <w:sz w:val="24"/>
        </w:rPr>
        <w:t>reasonably</w:t>
      </w:r>
      <w:r>
        <w:rPr>
          <w:spacing w:val="-2"/>
          <w:sz w:val="24"/>
        </w:rPr>
        <w:t xml:space="preserve"> </w:t>
      </w:r>
      <w:r>
        <w:rPr>
          <w:sz w:val="24"/>
        </w:rPr>
        <w:t>available,</w:t>
      </w:r>
      <w:r>
        <w:rPr>
          <w:spacing w:val="-4"/>
          <w:sz w:val="24"/>
        </w:rPr>
        <w:t xml:space="preserve"> </w:t>
      </w:r>
      <w:r>
        <w:rPr>
          <w:sz w:val="24"/>
        </w:rPr>
        <w:t>and</w:t>
      </w:r>
      <w:r>
        <w:rPr>
          <w:spacing w:val="-1"/>
          <w:sz w:val="24"/>
        </w:rPr>
        <w:t xml:space="preserve"> </w:t>
      </w:r>
      <w:r>
        <w:rPr>
          <w:sz w:val="24"/>
        </w:rPr>
        <w:t>without</w:t>
      </w:r>
      <w:r>
        <w:rPr>
          <w:spacing w:val="-4"/>
          <w:sz w:val="24"/>
        </w:rPr>
        <w:t xml:space="preserve"> </w:t>
      </w:r>
      <w:r>
        <w:rPr>
          <w:sz w:val="24"/>
        </w:rPr>
        <w:t>fee or charge, that are designed to restore or preserve equal access to the College’s</w:t>
      </w:r>
      <w:r>
        <w:rPr>
          <w:spacing w:val="-15"/>
          <w:sz w:val="24"/>
        </w:rPr>
        <w:t xml:space="preserve"> </w:t>
      </w:r>
      <w:r>
        <w:rPr>
          <w:sz w:val="24"/>
        </w:rPr>
        <w:t>Education</w:t>
      </w:r>
      <w:r>
        <w:rPr>
          <w:spacing w:val="-14"/>
          <w:sz w:val="24"/>
        </w:rPr>
        <w:t xml:space="preserve"> </w:t>
      </w:r>
      <w:r>
        <w:rPr>
          <w:sz w:val="24"/>
        </w:rPr>
        <w:t>Programs</w:t>
      </w:r>
      <w:r>
        <w:rPr>
          <w:spacing w:val="-13"/>
          <w:sz w:val="24"/>
        </w:rPr>
        <w:t xml:space="preserve"> </w:t>
      </w:r>
      <w:r>
        <w:rPr>
          <w:sz w:val="24"/>
        </w:rPr>
        <w:t>or</w:t>
      </w:r>
      <w:r>
        <w:rPr>
          <w:spacing w:val="-15"/>
          <w:sz w:val="24"/>
        </w:rPr>
        <w:t xml:space="preserve"> </w:t>
      </w:r>
      <w:r>
        <w:rPr>
          <w:sz w:val="24"/>
        </w:rPr>
        <w:t>Activities</w:t>
      </w:r>
      <w:r>
        <w:rPr>
          <w:spacing w:val="-15"/>
          <w:sz w:val="24"/>
        </w:rPr>
        <w:t xml:space="preserve"> </w:t>
      </w:r>
      <w:r>
        <w:rPr>
          <w:sz w:val="24"/>
        </w:rPr>
        <w:t>without</w:t>
      </w:r>
      <w:r>
        <w:rPr>
          <w:spacing w:val="-17"/>
          <w:sz w:val="24"/>
        </w:rPr>
        <w:t xml:space="preserve"> </w:t>
      </w:r>
      <w:r>
        <w:rPr>
          <w:sz w:val="24"/>
        </w:rPr>
        <w:t>unreasonably</w:t>
      </w:r>
      <w:r>
        <w:rPr>
          <w:spacing w:val="-15"/>
          <w:sz w:val="24"/>
        </w:rPr>
        <w:t xml:space="preserve"> </w:t>
      </w:r>
      <w:r>
        <w:rPr>
          <w:sz w:val="24"/>
        </w:rPr>
        <w:t>burdening another party, including measures designed to protect the safety of all parties</w:t>
      </w:r>
      <w:r>
        <w:rPr>
          <w:spacing w:val="-4"/>
          <w:sz w:val="24"/>
        </w:rPr>
        <w:t xml:space="preserve"> </w:t>
      </w:r>
      <w:r>
        <w:rPr>
          <w:sz w:val="24"/>
        </w:rPr>
        <w:t>implicated</w:t>
      </w:r>
      <w:r>
        <w:rPr>
          <w:spacing w:val="-3"/>
          <w:sz w:val="24"/>
        </w:rPr>
        <w:t xml:space="preserve"> </w:t>
      </w:r>
      <w:r>
        <w:rPr>
          <w:sz w:val="24"/>
        </w:rPr>
        <w:t>by</w:t>
      </w:r>
      <w:r>
        <w:rPr>
          <w:spacing w:val="-4"/>
          <w:sz w:val="24"/>
        </w:rPr>
        <w:t xml:space="preserve"> </w:t>
      </w:r>
      <w:r>
        <w:rPr>
          <w:sz w:val="24"/>
        </w:rPr>
        <w:t>a</w:t>
      </w:r>
      <w:r>
        <w:rPr>
          <w:spacing w:val="-3"/>
          <w:sz w:val="24"/>
        </w:rPr>
        <w:t xml:space="preserve"> </w:t>
      </w:r>
      <w:r>
        <w:rPr>
          <w:sz w:val="24"/>
        </w:rPr>
        <w:t>report</w:t>
      </w:r>
      <w:r>
        <w:rPr>
          <w:spacing w:val="-6"/>
          <w:sz w:val="24"/>
        </w:rPr>
        <w:t xml:space="preserve"> </w:t>
      </w:r>
      <w:r>
        <w:rPr>
          <w:sz w:val="24"/>
        </w:rPr>
        <w:t>or</w:t>
      </w:r>
      <w:r>
        <w:rPr>
          <w:spacing w:val="-4"/>
          <w:sz w:val="24"/>
        </w:rPr>
        <w:t xml:space="preserve"> </w:t>
      </w:r>
      <w:r>
        <w:rPr>
          <w:sz w:val="24"/>
        </w:rPr>
        <w:t>the College’s</w:t>
      </w:r>
      <w:r>
        <w:rPr>
          <w:spacing w:val="-4"/>
          <w:sz w:val="24"/>
        </w:rPr>
        <w:t xml:space="preserve"> </w:t>
      </w:r>
      <w:r>
        <w:rPr>
          <w:sz w:val="24"/>
        </w:rPr>
        <w:t>education</w:t>
      </w:r>
      <w:r>
        <w:rPr>
          <w:spacing w:val="-3"/>
          <w:sz w:val="24"/>
        </w:rPr>
        <w:t xml:space="preserve"> </w:t>
      </w:r>
      <w:r>
        <w:rPr>
          <w:sz w:val="24"/>
        </w:rPr>
        <w:t>environment,</w:t>
      </w:r>
      <w:r>
        <w:rPr>
          <w:spacing w:val="-6"/>
          <w:sz w:val="24"/>
        </w:rPr>
        <w:t xml:space="preserve"> </w:t>
      </w:r>
      <w:r>
        <w:rPr>
          <w:sz w:val="24"/>
        </w:rPr>
        <w:t>or</w:t>
      </w:r>
      <w:r>
        <w:rPr>
          <w:spacing w:val="-4"/>
          <w:sz w:val="24"/>
        </w:rPr>
        <w:t xml:space="preserve"> </w:t>
      </w:r>
      <w:r>
        <w:rPr>
          <w:sz w:val="24"/>
        </w:rPr>
        <w:t>to deter Sexual Harassment.</w:t>
      </w:r>
      <w:r>
        <w:rPr>
          <w:spacing w:val="40"/>
          <w:sz w:val="24"/>
        </w:rPr>
        <w:t xml:space="preserve"> </w:t>
      </w:r>
      <w:r>
        <w:rPr>
          <w:sz w:val="24"/>
        </w:rPr>
        <w:t>Supportive measures may include: counseling, extensions of academic or other deadlines, course-related adjustments, modifications</w:t>
      </w:r>
      <w:r>
        <w:rPr>
          <w:spacing w:val="-8"/>
          <w:sz w:val="24"/>
        </w:rPr>
        <w:t xml:space="preserve"> </w:t>
      </w:r>
      <w:r>
        <w:rPr>
          <w:sz w:val="24"/>
        </w:rPr>
        <w:t>to</w:t>
      </w:r>
      <w:r>
        <w:rPr>
          <w:spacing w:val="-7"/>
          <w:sz w:val="24"/>
        </w:rPr>
        <w:t xml:space="preserve"> </w:t>
      </w:r>
      <w:r>
        <w:rPr>
          <w:sz w:val="24"/>
        </w:rPr>
        <w:t>work</w:t>
      </w:r>
      <w:r>
        <w:rPr>
          <w:spacing w:val="-8"/>
          <w:sz w:val="24"/>
        </w:rPr>
        <w:t xml:space="preserve"> </w:t>
      </w:r>
      <w:r>
        <w:rPr>
          <w:sz w:val="24"/>
        </w:rPr>
        <w:t>or</w:t>
      </w:r>
      <w:r>
        <w:rPr>
          <w:spacing w:val="-8"/>
          <w:sz w:val="24"/>
        </w:rPr>
        <w:t xml:space="preserve"> </w:t>
      </w:r>
      <w:r>
        <w:rPr>
          <w:sz w:val="24"/>
        </w:rPr>
        <w:t>class</w:t>
      </w:r>
      <w:r>
        <w:rPr>
          <w:spacing w:val="-8"/>
          <w:sz w:val="24"/>
        </w:rPr>
        <w:t xml:space="preserve"> </w:t>
      </w:r>
      <w:r>
        <w:rPr>
          <w:sz w:val="24"/>
        </w:rPr>
        <w:t>schedules,</w:t>
      </w:r>
      <w:r>
        <w:rPr>
          <w:spacing w:val="-10"/>
          <w:sz w:val="24"/>
        </w:rPr>
        <w:t xml:space="preserve"> </w:t>
      </w:r>
      <w:r>
        <w:rPr>
          <w:sz w:val="24"/>
        </w:rPr>
        <w:t>campus</w:t>
      </w:r>
      <w:r>
        <w:rPr>
          <w:spacing w:val="-8"/>
          <w:sz w:val="24"/>
        </w:rPr>
        <w:t xml:space="preserve"> </w:t>
      </w:r>
      <w:r>
        <w:rPr>
          <w:sz w:val="24"/>
        </w:rPr>
        <w:t>escort</w:t>
      </w:r>
      <w:r>
        <w:rPr>
          <w:spacing w:val="-10"/>
          <w:sz w:val="24"/>
        </w:rPr>
        <w:t xml:space="preserve"> </w:t>
      </w:r>
      <w:r>
        <w:rPr>
          <w:sz w:val="24"/>
        </w:rPr>
        <w:t>services,</w:t>
      </w:r>
      <w:r>
        <w:rPr>
          <w:spacing w:val="-10"/>
          <w:sz w:val="24"/>
        </w:rPr>
        <w:t xml:space="preserve"> </w:t>
      </w:r>
      <w:r>
        <w:rPr>
          <w:sz w:val="24"/>
        </w:rPr>
        <w:t>changes</w:t>
      </w:r>
    </w:p>
    <w:p w14:paraId="4DAC633E" w14:textId="77777777" w:rsidR="00E00490" w:rsidRDefault="00E00490">
      <w:pPr>
        <w:jc w:val="both"/>
        <w:rPr>
          <w:sz w:val="24"/>
        </w:rPr>
        <w:sectPr w:rsidR="00E00490">
          <w:pgSz w:w="12240" w:h="15840"/>
          <w:pgMar w:top="1360" w:right="1320" w:bottom="1440" w:left="1340" w:header="0" w:footer="1168" w:gutter="0"/>
          <w:cols w:space="720"/>
        </w:sectPr>
      </w:pPr>
    </w:p>
    <w:p w14:paraId="696818E3" w14:textId="77777777" w:rsidR="00E00490" w:rsidRDefault="00D363FF">
      <w:pPr>
        <w:pStyle w:val="BodyText"/>
        <w:spacing w:before="80"/>
        <w:ind w:left="1541" w:right="111"/>
        <w:jc w:val="both"/>
      </w:pPr>
      <w:r>
        <w:lastRenderedPageBreak/>
        <w:t>in work or housing locations, leaves of absence, increased security and monitoring of certain areas of campus, and other similar measures. Supportive Measures may also include mutual restrictions on contact between the parties implicated by a report.</w:t>
      </w:r>
    </w:p>
    <w:p w14:paraId="598FB4B9" w14:textId="77777777" w:rsidR="00E00490" w:rsidRDefault="00E00490">
      <w:pPr>
        <w:pStyle w:val="BodyText"/>
        <w:rPr>
          <w:sz w:val="21"/>
        </w:rPr>
      </w:pPr>
    </w:p>
    <w:p w14:paraId="79150B80" w14:textId="77777777" w:rsidR="00E00490" w:rsidRDefault="00D363FF">
      <w:pPr>
        <w:pStyle w:val="ListParagraph"/>
        <w:numPr>
          <w:ilvl w:val="1"/>
          <w:numId w:val="15"/>
        </w:numPr>
        <w:tabs>
          <w:tab w:val="left" w:pos="1541"/>
        </w:tabs>
        <w:ind w:right="106"/>
        <w:jc w:val="both"/>
        <w:rPr>
          <w:b/>
          <w:sz w:val="24"/>
        </w:rPr>
      </w:pPr>
      <w:bookmarkStart w:id="31" w:name="P._“Education_Programs_or_Activities”_re"/>
      <w:bookmarkEnd w:id="31"/>
      <w:r>
        <w:rPr>
          <w:sz w:val="24"/>
        </w:rPr>
        <w:t>“Education</w:t>
      </w:r>
      <w:r>
        <w:rPr>
          <w:spacing w:val="-17"/>
          <w:sz w:val="24"/>
        </w:rPr>
        <w:t xml:space="preserve"> </w:t>
      </w:r>
      <w:r>
        <w:rPr>
          <w:sz w:val="24"/>
        </w:rPr>
        <w:t>Programs</w:t>
      </w:r>
      <w:r>
        <w:rPr>
          <w:spacing w:val="-17"/>
          <w:sz w:val="24"/>
        </w:rPr>
        <w:t xml:space="preserve"> </w:t>
      </w:r>
      <w:r>
        <w:rPr>
          <w:sz w:val="24"/>
        </w:rPr>
        <w:t>or</w:t>
      </w:r>
      <w:r>
        <w:rPr>
          <w:spacing w:val="-16"/>
          <w:sz w:val="24"/>
        </w:rPr>
        <w:t xml:space="preserve"> </w:t>
      </w:r>
      <w:r>
        <w:rPr>
          <w:sz w:val="24"/>
        </w:rPr>
        <w:t>Activities”</w:t>
      </w:r>
      <w:r>
        <w:rPr>
          <w:spacing w:val="-17"/>
          <w:sz w:val="24"/>
        </w:rPr>
        <w:t xml:space="preserve"> </w:t>
      </w:r>
      <w:r>
        <w:rPr>
          <w:sz w:val="24"/>
        </w:rPr>
        <w:t>refers</w:t>
      </w:r>
      <w:r>
        <w:rPr>
          <w:spacing w:val="-17"/>
          <w:sz w:val="24"/>
        </w:rPr>
        <w:t xml:space="preserve"> </w:t>
      </w:r>
      <w:r>
        <w:rPr>
          <w:sz w:val="24"/>
        </w:rPr>
        <w:t>to</w:t>
      </w:r>
      <w:r>
        <w:rPr>
          <w:spacing w:val="-17"/>
          <w:sz w:val="24"/>
        </w:rPr>
        <w:t xml:space="preserve"> </w:t>
      </w:r>
      <w:r>
        <w:rPr>
          <w:sz w:val="24"/>
        </w:rPr>
        <w:t>all</w:t>
      </w:r>
      <w:r>
        <w:rPr>
          <w:spacing w:val="-16"/>
          <w:sz w:val="24"/>
        </w:rPr>
        <w:t xml:space="preserve"> </w:t>
      </w:r>
      <w:r>
        <w:rPr>
          <w:sz w:val="24"/>
        </w:rPr>
        <w:t>the</w:t>
      </w:r>
      <w:r>
        <w:rPr>
          <w:spacing w:val="-17"/>
          <w:sz w:val="24"/>
        </w:rPr>
        <w:t xml:space="preserve"> </w:t>
      </w:r>
      <w:r>
        <w:rPr>
          <w:sz w:val="24"/>
        </w:rPr>
        <w:t>operations</w:t>
      </w:r>
      <w:r>
        <w:rPr>
          <w:spacing w:val="-17"/>
          <w:sz w:val="24"/>
        </w:rPr>
        <w:t xml:space="preserve"> </w:t>
      </w:r>
      <w:r>
        <w:rPr>
          <w:sz w:val="24"/>
        </w:rPr>
        <w:t>of</w:t>
      </w:r>
      <w:r>
        <w:rPr>
          <w:spacing w:val="-16"/>
          <w:sz w:val="24"/>
        </w:rPr>
        <w:t xml:space="preserve"> </w:t>
      </w:r>
      <w:r>
        <w:rPr>
          <w:sz w:val="24"/>
        </w:rPr>
        <w:t>the</w:t>
      </w:r>
      <w:r>
        <w:rPr>
          <w:spacing w:val="-17"/>
          <w:sz w:val="24"/>
        </w:rPr>
        <w:t xml:space="preserve"> </w:t>
      </w:r>
      <w:r>
        <w:rPr>
          <w:sz w:val="24"/>
        </w:rPr>
        <w:t>College, including, but not limited to, in-person and online educational instruction, employment, research activities, extracurricular activities, athletics, residence</w:t>
      </w:r>
      <w:r>
        <w:rPr>
          <w:spacing w:val="-1"/>
          <w:sz w:val="24"/>
        </w:rPr>
        <w:t xml:space="preserve"> </w:t>
      </w:r>
      <w:r>
        <w:rPr>
          <w:sz w:val="24"/>
        </w:rPr>
        <w:t>life,</w:t>
      </w:r>
      <w:r>
        <w:rPr>
          <w:spacing w:val="-4"/>
          <w:sz w:val="24"/>
        </w:rPr>
        <w:t xml:space="preserve"> </w:t>
      </w:r>
      <w:r>
        <w:rPr>
          <w:sz w:val="24"/>
        </w:rPr>
        <w:t>dining</w:t>
      </w:r>
      <w:r>
        <w:rPr>
          <w:spacing w:val="-1"/>
          <w:sz w:val="24"/>
        </w:rPr>
        <w:t xml:space="preserve"> </w:t>
      </w:r>
      <w:r>
        <w:rPr>
          <w:sz w:val="24"/>
        </w:rPr>
        <w:t>services, performances,</w:t>
      </w:r>
      <w:r>
        <w:rPr>
          <w:spacing w:val="-4"/>
          <w:sz w:val="24"/>
        </w:rPr>
        <w:t xml:space="preserve"> </w:t>
      </w:r>
      <w:r>
        <w:rPr>
          <w:sz w:val="24"/>
        </w:rPr>
        <w:t>and community</w:t>
      </w:r>
      <w:r>
        <w:rPr>
          <w:spacing w:val="-1"/>
          <w:sz w:val="24"/>
        </w:rPr>
        <w:t xml:space="preserve"> </w:t>
      </w:r>
      <w:r>
        <w:rPr>
          <w:sz w:val="24"/>
        </w:rPr>
        <w:t>engagement and outreach programs.</w:t>
      </w:r>
      <w:r>
        <w:rPr>
          <w:spacing w:val="40"/>
          <w:sz w:val="24"/>
        </w:rPr>
        <w:t xml:space="preserve"> </w:t>
      </w:r>
      <w:r>
        <w:rPr>
          <w:sz w:val="24"/>
        </w:rPr>
        <w:t>The term applies to all activity that occurs on campus or on other property owned or occupied by the College.</w:t>
      </w:r>
      <w:r>
        <w:rPr>
          <w:spacing w:val="40"/>
          <w:sz w:val="24"/>
        </w:rPr>
        <w:t xml:space="preserve"> </w:t>
      </w:r>
      <w:r>
        <w:rPr>
          <w:sz w:val="24"/>
        </w:rPr>
        <w:t>It also includes off-campus locations, events, or circumstances over which the College exercises</w:t>
      </w:r>
      <w:r>
        <w:rPr>
          <w:spacing w:val="-2"/>
          <w:sz w:val="24"/>
        </w:rPr>
        <w:t xml:space="preserve"> </w:t>
      </w:r>
      <w:r>
        <w:rPr>
          <w:sz w:val="24"/>
        </w:rPr>
        <w:t>substantial</w:t>
      </w:r>
      <w:r>
        <w:rPr>
          <w:spacing w:val="-1"/>
          <w:sz w:val="24"/>
        </w:rPr>
        <w:t xml:space="preserve"> </w:t>
      </w:r>
      <w:r>
        <w:rPr>
          <w:sz w:val="24"/>
        </w:rPr>
        <w:t>control</w:t>
      </w:r>
      <w:r>
        <w:rPr>
          <w:spacing w:val="-1"/>
          <w:sz w:val="24"/>
        </w:rPr>
        <w:t xml:space="preserve"> </w:t>
      </w:r>
      <w:r>
        <w:rPr>
          <w:sz w:val="24"/>
        </w:rPr>
        <w:t>over</w:t>
      </w:r>
      <w:r>
        <w:rPr>
          <w:spacing w:val="-2"/>
          <w:sz w:val="24"/>
        </w:rPr>
        <w:t xml:space="preserve"> </w:t>
      </w:r>
      <w:r>
        <w:rPr>
          <w:sz w:val="24"/>
        </w:rPr>
        <w:t>the</w:t>
      </w:r>
      <w:r>
        <w:rPr>
          <w:spacing w:val="-1"/>
          <w:sz w:val="24"/>
        </w:rPr>
        <w:t xml:space="preserve"> </w:t>
      </w:r>
      <w:r>
        <w:rPr>
          <w:sz w:val="24"/>
        </w:rPr>
        <w:t>Respondent</w:t>
      </w:r>
      <w:r>
        <w:rPr>
          <w:spacing w:val="-4"/>
          <w:sz w:val="24"/>
        </w:rPr>
        <w:t xml:space="preserve"> </w:t>
      </w:r>
      <w:r>
        <w:rPr>
          <w:sz w:val="24"/>
        </w:rPr>
        <w:t>and</w:t>
      </w:r>
      <w:r>
        <w:rPr>
          <w:spacing w:val="-1"/>
          <w:sz w:val="24"/>
        </w:rPr>
        <w:t xml:space="preserve"> </w:t>
      </w:r>
      <w:r>
        <w:rPr>
          <w:sz w:val="24"/>
        </w:rPr>
        <w:t>the</w:t>
      </w:r>
      <w:r>
        <w:rPr>
          <w:spacing w:val="-1"/>
          <w:sz w:val="24"/>
        </w:rPr>
        <w:t xml:space="preserve"> </w:t>
      </w:r>
      <w:r>
        <w:rPr>
          <w:sz w:val="24"/>
        </w:rPr>
        <w:t>context in which the Sexual Harassment occurs, including Sexual Harassment occurring</w:t>
      </w:r>
      <w:r>
        <w:rPr>
          <w:spacing w:val="-7"/>
          <w:sz w:val="24"/>
        </w:rPr>
        <w:t xml:space="preserve"> </w:t>
      </w:r>
      <w:r>
        <w:rPr>
          <w:sz w:val="24"/>
        </w:rPr>
        <w:t>in</w:t>
      </w:r>
      <w:r>
        <w:rPr>
          <w:spacing w:val="-7"/>
          <w:sz w:val="24"/>
        </w:rPr>
        <w:t xml:space="preserve"> </w:t>
      </w:r>
      <w:r>
        <w:rPr>
          <w:sz w:val="24"/>
        </w:rPr>
        <w:t>any</w:t>
      </w:r>
      <w:r>
        <w:rPr>
          <w:spacing w:val="-8"/>
          <w:sz w:val="24"/>
        </w:rPr>
        <w:t xml:space="preserve"> </w:t>
      </w:r>
      <w:r>
        <w:rPr>
          <w:sz w:val="24"/>
        </w:rPr>
        <w:t>building</w:t>
      </w:r>
      <w:r>
        <w:rPr>
          <w:spacing w:val="-7"/>
          <w:sz w:val="24"/>
        </w:rPr>
        <w:t xml:space="preserve"> </w:t>
      </w:r>
      <w:r>
        <w:rPr>
          <w:sz w:val="24"/>
        </w:rPr>
        <w:t>owned</w:t>
      </w:r>
      <w:r>
        <w:rPr>
          <w:spacing w:val="-7"/>
          <w:sz w:val="24"/>
        </w:rPr>
        <w:t xml:space="preserve"> </w:t>
      </w:r>
      <w:r>
        <w:rPr>
          <w:sz w:val="24"/>
        </w:rPr>
        <w:t>or</w:t>
      </w:r>
      <w:r>
        <w:rPr>
          <w:spacing w:val="-8"/>
          <w:sz w:val="24"/>
        </w:rPr>
        <w:t xml:space="preserve"> </w:t>
      </w:r>
      <w:r>
        <w:rPr>
          <w:sz w:val="24"/>
        </w:rPr>
        <w:t>controlled</w:t>
      </w:r>
      <w:r>
        <w:rPr>
          <w:spacing w:val="-7"/>
          <w:sz w:val="24"/>
        </w:rPr>
        <w:t xml:space="preserve"> </w:t>
      </w:r>
      <w:r>
        <w:rPr>
          <w:sz w:val="24"/>
        </w:rPr>
        <w:t>by</w:t>
      </w:r>
      <w:r>
        <w:rPr>
          <w:spacing w:val="-8"/>
          <w:sz w:val="24"/>
        </w:rPr>
        <w:t xml:space="preserve"> </w:t>
      </w:r>
      <w:r>
        <w:rPr>
          <w:sz w:val="24"/>
        </w:rPr>
        <w:t>a</w:t>
      </w:r>
      <w:r>
        <w:rPr>
          <w:spacing w:val="-7"/>
          <w:sz w:val="24"/>
        </w:rPr>
        <w:t xml:space="preserve"> </w:t>
      </w:r>
      <w:r>
        <w:rPr>
          <w:sz w:val="24"/>
        </w:rPr>
        <w:t>student</w:t>
      </w:r>
      <w:r>
        <w:rPr>
          <w:spacing w:val="-10"/>
          <w:sz w:val="24"/>
        </w:rPr>
        <w:t xml:space="preserve"> </w:t>
      </w:r>
      <w:r>
        <w:rPr>
          <w:sz w:val="24"/>
        </w:rPr>
        <w:t>organization</w:t>
      </w:r>
      <w:r>
        <w:rPr>
          <w:spacing w:val="-7"/>
          <w:sz w:val="24"/>
        </w:rPr>
        <w:t xml:space="preserve"> </w:t>
      </w:r>
      <w:r>
        <w:rPr>
          <w:sz w:val="24"/>
        </w:rPr>
        <w:t xml:space="preserve">that is officially </w:t>
      </w:r>
      <w:r>
        <w:rPr>
          <w:b/>
          <w:sz w:val="24"/>
        </w:rPr>
        <w:t>recognized by the College.</w:t>
      </w:r>
    </w:p>
    <w:p w14:paraId="376715BA" w14:textId="77777777" w:rsidR="00E00490" w:rsidRDefault="00E00490">
      <w:pPr>
        <w:pStyle w:val="BodyText"/>
        <w:spacing w:before="10"/>
        <w:rPr>
          <w:b/>
          <w:sz w:val="20"/>
        </w:rPr>
      </w:pPr>
    </w:p>
    <w:p w14:paraId="08B94D86" w14:textId="77777777" w:rsidR="00E00490" w:rsidRDefault="00D363FF">
      <w:pPr>
        <w:pStyle w:val="Heading1"/>
        <w:numPr>
          <w:ilvl w:val="0"/>
          <w:numId w:val="15"/>
        </w:numPr>
        <w:tabs>
          <w:tab w:val="left" w:pos="820"/>
          <w:tab w:val="left" w:pos="821"/>
        </w:tabs>
      </w:pPr>
      <w:bookmarkStart w:id="32" w:name="IV._UNDERSTANDING_HOSTILE_ENVIRONMENT_SE"/>
      <w:bookmarkEnd w:id="32"/>
      <w:r>
        <w:t>UNDERSTANDING</w:t>
      </w:r>
      <w:r>
        <w:rPr>
          <w:spacing w:val="-10"/>
        </w:rPr>
        <w:t xml:space="preserve"> </w:t>
      </w:r>
      <w:r>
        <w:t>HOSTILE</w:t>
      </w:r>
      <w:r>
        <w:rPr>
          <w:spacing w:val="-10"/>
        </w:rPr>
        <w:t xml:space="preserve"> </w:t>
      </w:r>
      <w:r>
        <w:t>ENVIRONMENT</w:t>
      </w:r>
      <w:r>
        <w:rPr>
          <w:spacing w:val="-12"/>
        </w:rPr>
        <w:t xml:space="preserve"> </w:t>
      </w:r>
      <w:r>
        <w:t>SEXUAL</w:t>
      </w:r>
      <w:r>
        <w:rPr>
          <w:spacing w:val="-13"/>
        </w:rPr>
        <w:t xml:space="preserve"> </w:t>
      </w:r>
      <w:r>
        <w:rPr>
          <w:spacing w:val="-2"/>
        </w:rPr>
        <w:t>HARASSMENT</w:t>
      </w:r>
    </w:p>
    <w:p w14:paraId="47DFD60F" w14:textId="77777777" w:rsidR="00E00490" w:rsidRDefault="00E00490">
      <w:pPr>
        <w:pStyle w:val="BodyText"/>
        <w:spacing w:before="9"/>
        <w:rPr>
          <w:b/>
          <w:sz w:val="20"/>
        </w:rPr>
      </w:pPr>
    </w:p>
    <w:p w14:paraId="7123E91E" w14:textId="77777777" w:rsidR="00E00490" w:rsidRDefault="00D363FF">
      <w:pPr>
        <w:pStyle w:val="BodyText"/>
        <w:spacing w:before="1"/>
        <w:ind w:left="100" w:right="111"/>
        <w:jc w:val="both"/>
      </w:pPr>
      <w:r>
        <w:t>In</w:t>
      </w:r>
      <w:r>
        <w:rPr>
          <w:spacing w:val="-2"/>
        </w:rPr>
        <w:t xml:space="preserve"> </w:t>
      </w:r>
      <w:r>
        <w:t>determining</w:t>
      </w:r>
      <w:r>
        <w:rPr>
          <w:spacing w:val="-2"/>
        </w:rPr>
        <w:t xml:space="preserve"> </w:t>
      </w:r>
      <w:r>
        <w:t>whether</w:t>
      </w:r>
      <w:r>
        <w:rPr>
          <w:spacing w:val="-3"/>
        </w:rPr>
        <w:t xml:space="preserve"> </w:t>
      </w:r>
      <w:r>
        <w:t>a</w:t>
      </w:r>
      <w:r>
        <w:rPr>
          <w:spacing w:val="-2"/>
        </w:rPr>
        <w:t xml:space="preserve"> </w:t>
      </w:r>
      <w:r>
        <w:t>hostile</w:t>
      </w:r>
      <w:r>
        <w:rPr>
          <w:spacing w:val="-2"/>
        </w:rPr>
        <w:t xml:space="preserve"> </w:t>
      </w:r>
      <w:r>
        <w:t>environment</w:t>
      </w:r>
      <w:r>
        <w:rPr>
          <w:spacing w:val="-5"/>
        </w:rPr>
        <w:t xml:space="preserve"> </w:t>
      </w:r>
      <w:r>
        <w:t>exists,</w:t>
      </w:r>
      <w:r>
        <w:rPr>
          <w:spacing w:val="-5"/>
        </w:rPr>
        <w:t xml:space="preserve"> </w:t>
      </w:r>
      <w:r>
        <w:t>the College</w:t>
      </w:r>
      <w:r>
        <w:rPr>
          <w:spacing w:val="-2"/>
        </w:rPr>
        <w:t xml:space="preserve"> </w:t>
      </w:r>
      <w:r>
        <w:t>will</w:t>
      </w:r>
      <w:r>
        <w:rPr>
          <w:spacing w:val="-2"/>
        </w:rPr>
        <w:t xml:space="preserve"> </w:t>
      </w:r>
      <w:r>
        <w:t>consider</w:t>
      </w:r>
      <w:r>
        <w:rPr>
          <w:spacing w:val="-3"/>
        </w:rPr>
        <w:t xml:space="preserve"> </w:t>
      </w:r>
      <w:r>
        <w:t>the</w:t>
      </w:r>
      <w:r>
        <w:rPr>
          <w:spacing w:val="-2"/>
        </w:rPr>
        <w:t xml:space="preserve"> </w:t>
      </w:r>
      <w:r>
        <w:t>totality of</w:t>
      </w:r>
      <w:r>
        <w:rPr>
          <w:spacing w:val="-8"/>
        </w:rPr>
        <w:t xml:space="preserve"> </w:t>
      </w:r>
      <w:r>
        <w:t>circumstances,</w:t>
      </w:r>
      <w:r>
        <w:rPr>
          <w:spacing w:val="-8"/>
        </w:rPr>
        <w:t xml:space="preserve"> </w:t>
      </w:r>
      <w:r>
        <w:t>including</w:t>
      </w:r>
      <w:r>
        <w:rPr>
          <w:spacing w:val="-5"/>
        </w:rPr>
        <w:t xml:space="preserve"> </w:t>
      </w:r>
      <w:r>
        <w:t>factors</w:t>
      </w:r>
      <w:r>
        <w:rPr>
          <w:spacing w:val="-6"/>
        </w:rPr>
        <w:t xml:space="preserve"> </w:t>
      </w:r>
      <w:r>
        <w:t>such</w:t>
      </w:r>
      <w:r>
        <w:rPr>
          <w:spacing w:val="-5"/>
        </w:rPr>
        <w:t xml:space="preserve"> </w:t>
      </w:r>
      <w:r>
        <w:t>as</w:t>
      </w:r>
      <w:r>
        <w:rPr>
          <w:spacing w:val="-6"/>
        </w:rPr>
        <w:t xml:space="preserve"> </w:t>
      </w:r>
      <w:r>
        <w:t>the actual</w:t>
      </w:r>
      <w:r>
        <w:rPr>
          <w:spacing w:val="-5"/>
        </w:rPr>
        <w:t xml:space="preserve"> </w:t>
      </w:r>
      <w:r>
        <w:t>impact</w:t>
      </w:r>
      <w:r>
        <w:rPr>
          <w:spacing w:val="-8"/>
        </w:rPr>
        <w:t xml:space="preserve"> </w:t>
      </w:r>
      <w:r>
        <w:t>the</w:t>
      </w:r>
      <w:r>
        <w:rPr>
          <w:spacing w:val="-5"/>
        </w:rPr>
        <w:t xml:space="preserve"> </w:t>
      </w:r>
      <w:r>
        <w:t>conduct</w:t>
      </w:r>
      <w:r>
        <w:rPr>
          <w:spacing w:val="-8"/>
        </w:rPr>
        <w:t xml:space="preserve"> </w:t>
      </w:r>
      <w:r>
        <w:t>has</w:t>
      </w:r>
      <w:r>
        <w:rPr>
          <w:spacing w:val="-6"/>
        </w:rPr>
        <w:t xml:space="preserve"> </w:t>
      </w:r>
      <w:r>
        <w:t>had</w:t>
      </w:r>
      <w:r>
        <w:rPr>
          <w:spacing w:val="-5"/>
        </w:rPr>
        <w:t xml:space="preserve"> </w:t>
      </w:r>
      <w:r>
        <w:t>on</w:t>
      </w:r>
      <w:r>
        <w:rPr>
          <w:spacing w:val="-5"/>
        </w:rPr>
        <w:t xml:space="preserve"> </w:t>
      </w:r>
      <w:r>
        <w:t>the Complainant;</w:t>
      </w:r>
      <w:r>
        <w:rPr>
          <w:spacing w:val="-6"/>
        </w:rPr>
        <w:t xml:space="preserve"> </w:t>
      </w:r>
      <w:r>
        <w:t>the</w:t>
      </w:r>
      <w:r>
        <w:rPr>
          <w:spacing w:val="-3"/>
        </w:rPr>
        <w:t xml:space="preserve"> </w:t>
      </w:r>
      <w:r>
        <w:t>nature</w:t>
      </w:r>
      <w:r>
        <w:rPr>
          <w:spacing w:val="-8"/>
        </w:rPr>
        <w:t xml:space="preserve"> </w:t>
      </w:r>
      <w:r>
        <w:t>and</w:t>
      </w:r>
      <w:r>
        <w:rPr>
          <w:spacing w:val="-3"/>
        </w:rPr>
        <w:t xml:space="preserve"> </w:t>
      </w:r>
      <w:r>
        <w:t>severity</w:t>
      </w:r>
      <w:r>
        <w:rPr>
          <w:spacing w:val="-4"/>
        </w:rPr>
        <w:t xml:space="preserve"> </w:t>
      </w:r>
      <w:r>
        <w:t>of</w:t>
      </w:r>
      <w:r>
        <w:rPr>
          <w:spacing w:val="-6"/>
        </w:rPr>
        <w:t xml:space="preserve"> </w:t>
      </w:r>
      <w:r>
        <w:t>the</w:t>
      </w:r>
      <w:r>
        <w:rPr>
          <w:spacing w:val="-3"/>
        </w:rPr>
        <w:t xml:space="preserve"> </w:t>
      </w:r>
      <w:r>
        <w:t>conduct</w:t>
      </w:r>
      <w:r>
        <w:rPr>
          <w:spacing w:val="-6"/>
        </w:rPr>
        <w:t xml:space="preserve"> </w:t>
      </w:r>
      <w:r>
        <w:t>at</w:t>
      </w:r>
      <w:r>
        <w:rPr>
          <w:spacing w:val="-6"/>
        </w:rPr>
        <w:t xml:space="preserve"> </w:t>
      </w:r>
      <w:r>
        <w:t>issue;</w:t>
      </w:r>
      <w:r>
        <w:rPr>
          <w:spacing w:val="-6"/>
        </w:rPr>
        <w:t xml:space="preserve"> </w:t>
      </w:r>
      <w:r>
        <w:t>the</w:t>
      </w:r>
      <w:r>
        <w:rPr>
          <w:spacing w:val="-3"/>
        </w:rPr>
        <w:t xml:space="preserve"> </w:t>
      </w:r>
      <w:r>
        <w:t>frequency</w:t>
      </w:r>
      <w:r>
        <w:rPr>
          <w:spacing w:val="-4"/>
        </w:rPr>
        <w:t xml:space="preserve"> </w:t>
      </w:r>
      <w:r>
        <w:t>and</w:t>
      </w:r>
      <w:r>
        <w:rPr>
          <w:spacing w:val="-3"/>
        </w:rPr>
        <w:t xml:space="preserve"> </w:t>
      </w:r>
      <w:r>
        <w:t>duration of</w:t>
      </w:r>
      <w:r>
        <w:rPr>
          <w:spacing w:val="-16"/>
        </w:rPr>
        <w:t xml:space="preserve"> </w:t>
      </w:r>
      <w:r>
        <w:t>the</w:t>
      </w:r>
      <w:r>
        <w:rPr>
          <w:spacing w:val="-13"/>
        </w:rPr>
        <w:t xml:space="preserve"> </w:t>
      </w:r>
      <w:r>
        <w:t>conduct;</w:t>
      </w:r>
      <w:r>
        <w:rPr>
          <w:spacing w:val="-16"/>
        </w:rPr>
        <w:t xml:space="preserve"> </w:t>
      </w:r>
      <w:r>
        <w:t>the</w:t>
      </w:r>
      <w:r>
        <w:rPr>
          <w:spacing w:val="-13"/>
        </w:rPr>
        <w:t xml:space="preserve"> </w:t>
      </w:r>
      <w:r>
        <w:t>relationship</w:t>
      </w:r>
      <w:r>
        <w:rPr>
          <w:spacing w:val="-13"/>
        </w:rPr>
        <w:t xml:space="preserve"> </w:t>
      </w:r>
      <w:r>
        <w:t>between</w:t>
      </w:r>
      <w:r>
        <w:rPr>
          <w:spacing w:val="-13"/>
        </w:rPr>
        <w:t xml:space="preserve"> </w:t>
      </w:r>
      <w:r>
        <w:t>the</w:t>
      </w:r>
      <w:r>
        <w:rPr>
          <w:spacing w:val="-13"/>
        </w:rPr>
        <w:t xml:space="preserve"> </w:t>
      </w:r>
      <w:r>
        <w:t>parties</w:t>
      </w:r>
      <w:r>
        <w:rPr>
          <w:spacing w:val="-14"/>
        </w:rPr>
        <w:t xml:space="preserve"> </w:t>
      </w:r>
      <w:r>
        <w:t>(including</w:t>
      </w:r>
      <w:r>
        <w:rPr>
          <w:spacing w:val="-13"/>
        </w:rPr>
        <w:t xml:space="preserve"> </w:t>
      </w:r>
      <w:r>
        <w:t>accounting</w:t>
      </w:r>
      <w:r>
        <w:rPr>
          <w:spacing w:val="-13"/>
        </w:rPr>
        <w:t xml:space="preserve"> </w:t>
      </w:r>
      <w:r>
        <w:t>for</w:t>
      </w:r>
      <w:r>
        <w:rPr>
          <w:spacing w:val="-14"/>
        </w:rPr>
        <w:t xml:space="preserve"> </w:t>
      </w:r>
      <w:r>
        <w:t>whether</w:t>
      </w:r>
      <w:r>
        <w:rPr>
          <w:spacing w:val="-14"/>
        </w:rPr>
        <w:t xml:space="preserve"> </w:t>
      </w:r>
      <w:r>
        <w:t>one individual has power or authority over the other); the respective ages of the parties; the context</w:t>
      </w:r>
      <w:r>
        <w:rPr>
          <w:spacing w:val="-10"/>
        </w:rPr>
        <w:t xml:space="preserve"> </w:t>
      </w:r>
      <w:r>
        <w:t>in</w:t>
      </w:r>
      <w:r>
        <w:rPr>
          <w:spacing w:val="-7"/>
        </w:rPr>
        <w:t xml:space="preserve"> </w:t>
      </w:r>
      <w:r>
        <w:t>which</w:t>
      </w:r>
      <w:r>
        <w:rPr>
          <w:spacing w:val="-7"/>
        </w:rPr>
        <w:t xml:space="preserve"> </w:t>
      </w:r>
      <w:r>
        <w:t>the</w:t>
      </w:r>
      <w:r>
        <w:rPr>
          <w:spacing w:val="-7"/>
        </w:rPr>
        <w:t xml:space="preserve"> </w:t>
      </w:r>
      <w:r>
        <w:t>conduct</w:t>
      </w:r>
      <w:r>
        <w:rPr>
          <w:spacing w:val="-10"/>
        </w:rPr>
        <w:t xml:space="preserve"> </w:t>
      </w:r>
      <w:r>
        <w:t>occurred;</w:t>
      </w:r>
      <w:r>
        <w:rPr>
          <w:spacing w:val="-10"/>
        </w:rPr>
        <w:t xml:space="preserve"> </w:t>
      </w:r>
      <w:r>
        <w:t>and</w:t>
      </w:r>
      <w:r>
        <w:rPr>
          <w:spacing w:val="-7"/>
        </w:rPr>
        <w:t xml:space="preserve"> </w:t>
      </w:r>
      <w:r>
        <w:t>the</w:t>
      </w:r>
      <w:r>
        <w:rPr>
          <w:spacing w:val="-7"/>
        </w:rPr>
        <w:t xml:space="preserve"> </w:t>
      </w:r>
      <w:r>
        <w:t>number</w:t>
      </w:r>
      <w:r>
        <w:rPr>
          <w:spacing w:val="-8"/>
        </w:rPr>
        <w:t xml:space="preserve"> </w:t>
      </w:r>
      <w:r>
        <w:t>of</w:t>
      </w:r>
      <w:r>
        <w:rPr>
          <w:spacing w:val="-10"/>
        </w:rPr>
        <w:t xml:space="preserve"> </w:t>
      </w:r>
      <w:r>
        <w:t>persons</w:t>
      </w:r>
      <w:r>
        <w:rPr>
          <w:spacing w:val="-8"/>
        </w:rPr>
        <w:t xml:space="preserve"> </w:t>
      </w:r>
      <w:r>
        <w:t>affected.</w:t>
      </w:r>
      <w:r>
        <w:rPr>
          <w:spacing w:val="40"/>
        </w:rPr>
        <w:t xml:space="preserve"> </w:t>
      </w:r>
      <w:r>
        <w:t>The College will</w:t>
      </w:r>
      <w:r>
        <w:rPr>
          <w:spacing w:val="-2"/>
        </w:rPr>
        <w:t xml:space="preserve"> </w:t>
      </w:r>
      <w:r>
        <w:t>evaluate</w:t>
      </w:r>
      <w:r>
        <w:rPr>
          <w:spacing w:val="-2"/>
        </w:rPr>
        <w:t xml:space="preserve"> </w:t>
      </w:r>
      <w:r>
        <w:t>the</w:t>
      </w:r>
      <w:r>
        <w:rPr>
          <w:spacing w:val="-2"/>
        </w:rPr>
        <w:t xml:space="preserve"> </w:t>
      </w:r>
      <w:r>
        <w:t>totality</w:t>
      </w:r>
      <w:r>
        <w:rPr>
          <w:spacing w:val="-3"/>
        </w:rPr>
        <w:t xml:space="preserve"> </w:t>
      </w:r>
      <w:r>
        <w:t>of</w:t>
      </w:r>
      <w:r>
        <w:rPr>
          <w:spacing w:val="-5"/>
        </w:rPr>
        <w:t xml:space="preserve"> </w:t>
      </w:r>
      <w:r>
        <w:t>circumstances</w:t>
      </w:r>
      <w:r>
        <w:rPr>
          <w:spacing w:val="-3"/>
        </w:rPr>
        <w:t xml:space="preserve"> </w:t>
      </w:r>
      <w:r>
        <w:t>from</w:t>
      </w:r>
      <w:r>
        <w:rPr>
          <w:spacing w:val="-3"/>
        </w:rPr>
        <w:t xml:space="preserve"> </w:t>
      </w:r>
      <w:r>
        <w:t>the</w:t>
      </w:r>
      <w:r>
        <w:rPr>
          <w:spacing w:val="-2"/>
        </w:rPr>
        <w:t xml:space="preserve"> </w:t>
      </w:r>
      <w:r>
        <w:t>perspective</w:t>
      </w:r>
      <w:r>
        <w:rPr>
          <w:spacing w:val="-2"/>
        </w:rPr>
        <w:t xml:space="preserve"> </w:t>
      </w:r>
      <w:r>
        <w:t>of</w:t>
      </w:r>
      <w:r>
        <w:rPr>
          <w:spacing w:val="-5"/>
        </w:rPr>
        <w:t xml:space="preserve"> </w:t>
      </w:r>
      <w:r>
        <w:t>a</w:t>
      </w:r>
      <w:r>
        <w:rPr>
          <w:spacing w:val="-2"/>
        </w:rPr>
        <w:t xml:space="preserve"> </w:t>
      </w:r>
      <w:r>
        <w:t>reasonable</w:t>
      </w:r>
      <w:r>
        <w:rPr>
          <w:spacing w:val="-2"/>
        </w:rPr>
        <w:t xml:space="preserve"> </w:t>
      </w:r>
      <w:r>
        <w:t>person</w:t>
      </w:r>
      <w:r>
        <w:rPr>
          <w:spacing w:val="-2"/>
        </w:rPr>
        <w:t xml:space="preserve"> </w:t>
      </w:r>
      <w:r>
        <w:t>in the Complainant’s position.</w:t>
      </w:r>
      <w:r>
        <w:rPr>
          <w:spacing w:val="40"/>
        </w:rPr>
        <w:t xml:space="preserve"> </w:t>
      </w:r>
      <w:r>
        <w:t>A person’s adverse subjective reaction to conduct is not sufficient, in and of itself, to establish the existence of a hostile environment.</w:t>
      </w:r>
    </w:p>
    <w:p w14:paraId="09B324C7" w14:textId="77777777" w:rsidR="00E00490" w:rsidRDefault="00E00490">
      <w:pPr>
        <w:pStyle w:val="BodyText"/>
        <w:rPr>
          <w:sz w:val="21"/>
        </w:rPr>
      </w:pPr>
    </w:p>
    <w:p w14:paraId="3896A9F4" w14:textId="77777777" w:rsidR="00E00490" w:rsidRDefault="00D363FF">
      <w:pPr>
        <w:pStyle w:val="BodyText"/>
        <w:ind w:left="100" w:right="115"/>
        <w:jc w:val="both"/>
      </w:pPr>
      <w:r>
        <w:t xml:space="preserve">The College encourages members of the College Community to report </w:t>
      </w:r>
      <w:proofErr w:type="gramStart"/>
      <w:r>
        <w:t>any and all</w:t>
      </w:r>
      <w:proofErr w:type="gramEnd"/>
      <w:r>
        <w:t xml:space="preserve"> instances</w:t>
      </w:r>
      <w:r>
        <w:rPr>
          <w:spacing w:val="-12"/>
        </w:rPr>
        <w:t xml:space="preserve"> </w:t>
      </w:r>
      <w:r>
        <w:t>of</w:t>
      </w:r>
      <w:r>
        <w:rPr>
          <w:spacing w:val="-14"/>
        </w:rPr>
        <w:t xml:space="preserve"> </w:t>
      </w:r>
      <w:r>
        <w:t>Sexual</w:t>
      </w:r>
      <w:r>
        <w:rPr>
          <w:spacing w:val="-11"/>
        </w:rPr>
        <w:t xml:space="preserve"> </w:t>
      </w:r>
      <w:r>
        <w:t>Harassment,</w:t>
      </w:r>
      <w:r>
        <w:rPr>
          <w:spacing w:val="-14"/>
        </w:rPr>
        <w:t xml:space="preserve"> </w:t>
      </w:r>
      <w:r>
        <w:t>even</w:t>
      </w:r>
      <w:r>
        <w:rPr>
          <w:spacing w:val="-11"/>
        </w:rPr>
        <w:t xml:space="preserve"> </w:t>
      </w:r>
      <w:r>
        <w:t>if</w:t>
      </w:r>
      <w:r>
        <w:rPr>
          <w:spacing w:val="-14"/>
        </w:rPr>
        <w:t xml:space="preserve"> </w:t>
      </w:r>
      <w:r>
        <w:t>they</w:t>
      </w:r>
      <w:r>
        <w:rPr>
          <w:spacing w:val="-12"/>
        </w:rPr>
        <w:t xml:space="preserve"> </w:t>
      </w:r>
      <w:r>
        <w:t>are</w:t>
      </w:r>
      <w:r>
        <w:rPr>
          <w:spacing w:val="-11"/>
        </w:rPr>
        <w:t xml:space="preserve"> </w:t>
      </w:r>
      <w:r>
        <w:t>unsure</w:t>
      </w:r>
      <w:r>
        <w:rPr>
          <w:spacing w:val="-11"/>
        </w:rPr>
        <w:t xml:space="preserve"> </w:t>
      </w:r>
      <w:r>
        <w:t>whether</w:t>
      </w:r>
      <w:r>
        <w:rPr>
          <w:spacing w:val="-12"/>
        </w:rPr>
        <w:t xml:space="preserve"> </w:t>
      </w:r>
      <w:r>
        <w:t>the</w:t>
      </w:r>
      <w:r>
        <w:rPr>
          <w:spacing w:val="-11"/>
        </w:rPr>
        <w:t xml:space="preserve"> </w:t>
      </w:r>
      <w:r>
        <w:t>conduct</w:t>
      </w:r>
      <w:r>
        <w:rPr>
          <w:spacing w:val="-14"/>
        </w:rPr>
        <w:t xml:space="preserve"> </w:t>
      </w:r>
      <w:r>
        <w:t>rises</w:t>
      </w:r>
      <w:r>
        <w:rPr>
          <w:spacing w:val="-12"/>
        </w:rPr>
        <w:t xml:space="preserve"> </w:t>
      </w:r>
      <w:r>
        <w:t>to</w:t>
      </w:r>
      <w:r>
        <w:rPr>
          <w:spacing w:val="-11"/>
        </w:rPr>
        <w:t xml:space="preserve"> </w:t>
      </w:r>
      <w:r>
        <w:t>the level of a policy violation.</w:t>
      </w:r>
    </w:p>
    <w:p w14:paraId="0702D04F" w14:textId="77777777" w:rsidR="00E00490" w:rsidRDefault="00E00490">
      <w:pPr>
        <w:pStyle w:val="BodyText"/>
        <w:spacing w:before="8"/>
        <w:rPr>
          <w:sz w:val="20"/>
        </w:rPr>
      </w:pPr>
    </w:p>
    <w:p w14:paraId="11FE11F0" w14:textId="77777777" w:rsidR="00E00490" w:rsidRDefault="00D363FF">
      <w:pPr>
        <w:pStyle w:val="BodyText"/>
        <w:spacing w:line="242" w:lineRule="auto"/>
        <w:ind w:left="100" w:right="120"/>
        <w:jc w:val="both"/>
      </w:pPr>
      <w:r>
        <w:t>Some</w:t>
      </w:r>
      <w:r>
        <w:rPr>
          <w:spacing w:val="-13"/>
        </w:rPr>
        <w:t xml:space="preserve"> </w:t>
      </w:r>
      <w:r>
        <w:t>specific</w:t>
      </w:r>
      <w:r>
        <w:rPr>
          <w:spacing w:val="-14"/>
        </w:rPr>
        <w:t xml:space="preserve"> </w:t>
      </w:r>
      <w:r>
        <w:t>examples</w:t>
      </w:r>
      <w:r>
        <w:rPr>
          <w:spacing w:val="-14"/>
        </w:rPr>
        <w:t xml:space="preserve"> </w:t>
      </w:r>
      <w:r>
        <w:t>of</w:t>
      </w:r>
      <w:r>
        <w:rPr>
          <w:spacing w:val="-16"/>
        </w:rPr>
        <w:t xml:space="preserve"> </w:t>
      </w:r>
      <w:r>
        <w:t>conduct</w:t>
      </w:r>
      <w:r>
        <w:rPr>
          <w:spacing w:val="-16"/>
        </w:rPr>
        <w:t xml:space="preserve"> </w:t>
      </w:r>
      <w:r>
        <w:t>that</w:t>
      </w:r>
      <w:r>
        <w:rPr>
          <w:spacing w:val="-16"/>
        </w:rPr>
        <w:t xml:space="preserve"> </w:t>
      </w:r>
      <w:r>
        <w:t>may</w:t>
      </w:r>
      <w:r>
        <w:rPr>
          <w:spacing w:val="-14"/>
        </w:rPr>
        <w:t xml:space="preserve"> </w:t>
      </w:r>
      <w:r>
        <w:t>constitute</w:t>
      </w:r>
      <w:r>
        <w:rPr>
          <w:spacing w:val="-13"/>
        </w:rPr>
        <w:t xml:space="preserve"> </w:t>
      </w:r>
      <w:r>
        <w:t>Sexual</w:t>
      </w:r>
      <w:r>
        <w:rPr>
          <w:spacing w:val="-13"/>
        </w:rPr>
        <w:t xml:space="preserve"> </w:t>
      </w:r>
      <w:r>
        <w:t>Harassment</w:t>
      </w:r>
      <w:r>
        <w:rPr>
          <w:spacing w:val="-16"/>
        </w:rPr>
        <w:t xml:space="preserve"> </w:t>
      </w:r>
      <w:r>
        <w:t>if</w:t>
      </w:r>
      <w:r>
        <w:rPr>
          <w:spacing w:val="-16"/>
        </w:rPr>
        <w:t xml:space="preserve"> </w:t>
      </w:r>
      <w:r>
        <w:t>unwelcome include, but are not limited to:</w:t>
      </w:r>
    </w:p>
    <w:p w14:paraId="5B02D03E" w14:textId="77777777" w:rsidR="00E00490" w:rsidRDefault="00E00490">
      <w:pPr>
        <w:pStyle w:val="BodyText"/>
        <w:spacing w:before="8"/>
        <w:rPr>
          <w:sz w:val="20"/>
        </w:rPr>
      </w:pPr>
    </w:p>
    <w:p w14:paraId="15FBD33C" w14:textId="77777777" w:rsidR="00E00490" w:rsidRDefault="00D363FF">
      <w:pPr>
        <w:pStyle w:val="ListParagraph"/>
        <w:numPr>
          <w:ilvl w:val="0"/>
          <w:numId w:val="13"/>
        </w:numPr>
        <w:tabs>
          <w:tab w:val="left" w:pos="1541"/>
        </w:tabs>
        <w:spacing w:before="1" w:line="237" w:lineRule="auto"/>
        <w:ind w:right="120"/>
        <w:jc w:val="both"/>
        <w:rPr>
          <w:sz w:val="24"/>
        </w:rPr>
      </w:pPr>
      <w:r>
        <w:rPr>
          <w:sz w:val="24"/>
        </w:rPr>
        <w:t>Unreasonable pressure for a dating, romantic, or intimate relationship or sexual contact</w:t>
      </w:r>
    </w:p>
    <w:p w14:paraId="78E3702C" w14:textId="77777777" w:rsidR="00E00490" w:rsidRDefault="00E00490">
      <w:pPr>
        <w:pStyle w:val="BodyText"/>
        <w:spacing w:before="8"/>
        <w:rPr>
          <w:sz w:val="20"/>
        </w:rPr>
      </w:pPr>
    </w:p>
    <w:p w14:paraId="48533DD9" w14:textId="77777777" w:rsidR="00E00490" w:rsidRDefault="00D363FF">
      <w:pPr>
        <w:pStyle w:val="ListParagraph"/>
        <w:numPr>
          <w:ilvl w:val="0"/>
          <w:numId w:val="13"/>
        </w:numPr>
        <w:tabs>
          <w:tab w:val="left" w:pos="1540"/>
          <w:tab w:val="left" w:pos="1541"/>
        </w:tabs>
        <w:rPr>
          <w:sz w:val="24"/>
        </w:rPr>
      </w:pPr>
      <w:r>
        <w:rPr>
          <w:sz w:val="24"/>
        </w:rPr>
        <w:t>Unwelcome</w:t>
      </w:r>
      <w:r>
        <w:rPr>
          <w:spacing w:val="-3"/>
          <w:sz w:val="24"/>
        </w:rPr>
        <w:t xml:space="preserve"> </w:t>
      </w:r>
      <w:r>
        <w:rPr>
          <w:sz w:val="24"/>
        </w:rPr>
        <w:t>kissing,</w:t>
      </w:r>
      <w:r>
        <w:rPr>
          <w:spacing w:val="-5"/>
          <w:sz w:val="24"/>
        </w:rPr>
        <w:t xml:space="preserve"> </w:t>
      </w:r>
      <w:r>
        <w:rPr>
          <w:sz w:val="24"/>
        </w:rPr>
        <w:t>hugging,</w:t>
      </w:r>
      <w:r>
        <w:rPr>
          <w:spacing w:val="-5"/>
          <w:sz w:val="24"/>
        </w:rPr>
        <w:t xml:space="preserve"> </w:t>
      </w:r>
      <w:r>
        <w:rPr>
          <w:sz w:val="24"/>
        </w:rPr>
        <w:t>or</w:t>
      </w:r>
      <w:r>
        <w:rPr>
          <w:spacing w:val="-3"/>
          <w:sz w:val="24"/>
        </w:rPr>
        <w:t xml:space="preserve"> </w:t>
      </w:r>
      <w:r>
        <w:rPr>
          <w:spacing w:val="-2"/>
          <w:sz w:val="24"/>
        </w:rPr>
        <w:t>massaging</w:t>
      </w:r>
    </w:p>
    <w:p w14:paraId="3C787D08" w14:textId="77777777" w:rsidR="00E00490" w:rsidRDefault="00D363FF">
      <w:pPr>
        <w:pStyle w:val="ListParagraph"/>
        <w:numPr>
          <w:ilvl w:val="0"/>
          <w:numId w:val="13"/>
        </w:numPr>
        <w:tabs>
          <w:tab w:val="left" w:pos="1540"/>
          <w:tab w:val="left" w:pos="1541"/>
        </w:tabs>
        <w:spacing w:before="241"/>
        <w:rPr>
          <w:sz w:val="24"/>
        </w:rPr>
      </w:pPr>
      <w:r>
        <w:rPr>
          <w:sz w:val="24"/>
        </w:rPr>
        <w:t>Sexual</w:t>
      </w:r>
      <w:r>
        <w:rPr>
          <w:spacing w:val="-2"/>
          <w:sz w:val="24"/>
        </w:rPr>
        <w:t xml:space="preserve"> </w:t>
      </w:r>
      <w:r>
        <w:rPr>
          <w:sz w:val="24"/>
        </w:rPr>
        <w:t>innuendos,</w:t>
      </w:r>
      <w:r>
        <w:rPr>
          <w:spacing w:val="-4"/>
          <w:sz w:val="24"/>
        </w:rPr>
        <w:t xml:space="preserve"> </w:t>
      </w:r>
      <w:r>
        <w:rPr>
          <w:sz w:val="24"/>
        </w:rPr>
        <w:t>jokes,</w:t>
      </w:r>
      <w:r>
        <w:rPr>
          <w:spacing w:val="-4"/>
          <w:sz w:val="24"/>
        </w:rPr>
        <w:t xml:space="preserve"> </w:t>
      </w:r>
      <w:r>
        <w:rPr>
          <w:sz w:val="24"/>
        </w:rPr>
        <w:t>or</w:t>
      </w:r>
      <w:r>
        <w:rPr>
          <w:spacing w:val="-2"/>
          <w:sz w:val="24"/>
        </w:rPr>
        <w:t xml:space="preserve"> </w:t>
      </w:r>
      <w:r>
        <w:rPr>
          <w:spacing w:val="-4"/>
          <w:sz w:val="24"/>
        </w:rPr>
        <w:t>humor</w:t>
      </w:r>
    </w:p>
    <w:p w14:paraId="75617584" w14:textId="77777777" w:rsidR="00E00490" w:rsidRDefault="00D363FF">
      <w:pPr>
        <w:pStyle w:val="ListParagraph"/>
        <w:numPr>
          <w:ilvl w:val="0"/>
          <w:numId w:val="13"/>
        </w:numPr>
        <w:tabs>
          <w:tab w:val="left" w:pos="1540"/>
          <w:tab w:val="left" w:pos="1541"/>
        </w:tabs>
        <w:spacing w:before="236"/>
        <w:rPr>
          <w:sz w:val="24"/>
        </w:rPr>
      </w:pPr>
      <w:r>
        <w:rPr>
          <w:sz w:val="24"/>
        </w:rPr>
        <w:t>Displaying</w:t>
      </w:r>
      <w:r>
        <w:rPr>
          <w:spacing w:val="-2"/>
          <w:sz w:val="24"/>
        </w:rPr>
        <w:t xml:space="preserve"> </w:t>
      </w:r>
      <w:r>
        <w:rPr>
          <w:sz w:val="24"/>
        </w:rPr>
        <w:t>sexual</w:t>
      </w:r>
      <w:r>
        <w:rPr>
          <w:spacing w:val="-1"/>
          <w:sz w:val="24"/>
        </w:rPr>
        <w:t xml:space="preserve"> </w:t>
      </w:r>
      <w:r>
        <w:rPr>
          <w:sz w:val="24"/>
        </w:rPr>
        <w:t>graffiti,</w:t>
      </w:r>
      <w:r>
        <w:rPr>
          <w:spacing w:val="-5"/>
          <w:sz w:val="24"/>
        </w:rPr>
        <w:t xml:space="preserve"> </w:t>
      </w:r>
      <w:r>
        <w:rPr>
          <w:sz w:val="24"/>
        </w:rPr>
        <w:t>pictures,</w:t>
      </w:r>
      <w:r>
        <w:rPr>
          <w:spacing w:val="-4"/>
          <w:sz w:val="24"/>
        </w:rPr>
        <w:t xml:space="preserve"> </w:t>
      </w:r>
      <w:r>
        <w:rPr>
          <w:sz w:val="24"/>
        </w:rPr>
        <w:t>videos,</w:t>
      </w:r>
      <w:r>
        <w:rPr>
          <w:spacing w:val="-5"/>
          <w:sz w:val="24"/>
        </w:rPr>
        <w:t xml:space="preserve"> </w:t>
      </w:r>
      <w:r>
        <w:rPr>
          <w:sz w:val="24"/>
        </w:rPr>
        <w:t>or</w:t>
      </w:r>
      <w:r>
        <w:rPr>
          <w:spacing w:val="-2"/>
          <w:sz w:val="24"/>
        </w:rPr>
        <w:t xml:space="preserve"> posters</w:t>
      </w:r>
    </w:p>
    <w:p w14:paraId="36E65273" w14:textId="77777777" w:rsidR="00E00490" w:rsidRDefault="00D363FF">
      <w:pPr>
        <w:pStyle w:val="ListParagraph"/>
        <w:numPr>
          <w:ilvl w:val="0"/>
          <w:numId w:val="13"/>
        </w:numPr>
        <w:tabs>
          <w:tab w:val="left" w:pos="1540"/>
          <w:tab w:val="left" w:pos="1541"/>
        </w:tabs>
        <w:spacing w:before="242"/>
        <w:rPr>
          <w:sz w:val="24"/>
        </w:rPr>
      </w:pPr>
      <w:r>
        <w:rPr>
          <w:sz w:val="24"/>
        </w:rPr>
        <w:t>Using</w:t>
      </w:r>
      <w:r>
        <w:rPr>
          <w:spacing w:val="-3"/>
          <w:sz w:val="24"/>
        </w:rPr>
        <w:t xml:space="preserve"> </w:t>
      </w:r>
      <w:r>
        <w:rPr>
          <w:sz w:val="24"/>
        </w:rPr>
        <w:t>sexually</w:t>
      </w:r>
      <w:r>
        <w:rPr>
          <w:spacing w:val="-4"/>
          <w:sz w:val="24"/>
        </w:rPr>
        <w:t xml:space="preserve"> </w:t>
      </w:r>
      <w:r>
        <w:rPr>
          <w:sz w:val="24"/>
        </w:rPr>
        <w:t>explicit</w:t>
      </w:r>
      <w:r>
        <w:rPr>
          <w:spacing w:val="-5"/>
          <w:sz w:val="24"/>
        </w:rPr>
        <w:t xml:space="preserve"> </w:t>
      </w:r>
      <w:r>
        <w:rPr>
          <w:spacing w:val="-2"/>
          <w:sz w:val="24"/>
        </w:rPr>
        <w:t>profanity</w:t>
      </w:r>
    </w:p>
    <w:p w14:paraId="3CF5C53E" w14:textId="77777777" w:rsidR="00E00490" w:rsidRDefault="00E00490">
      <w:pPr>
        <w:rPr>
          <w:sz w:val="24"/>
        </w:rPr>
        <w:sectPr w:rsidR="00E00490">
          <w:pgSz w:w="12240" w:h="15840"/>
          <w:pgMar w:top="1360" w:right="1320" w:bottom="1440" w:left="1340" w:header="0" w:footer="1168" w:gutter="0"/>
          <w:cols w:space="720"/>
        </w:sectPr>
      </w:pPr>
    </w:p>
    <w:p w14:paraId="3B9CAF98" w14:textId="77777777" w:rsidR="00E00490" w:rsidRDefault="00D363FF">
      <w:pPr>
        <w:pStyle w:val="ListParagraph"/>
        <w:numPr>
          <w:ilvl w:val="0"/>
          <w:numId w:val="13"/>
        </w:numPr>
        <w:tabs>
          <w:tab w:val="left" w:pos="1540"/>
          <w:tab w:val="left" w:pos="1541"/>
        </w:tabs>
        <w:spacing w:before="81" w:line="237" w:lineRule="auto"/>
        <w:ind w:right="124"/>
        <w:rPr>
          <w:sz w:val="24"/>
        </w:rPr>
      </w:pPr>
      <w:r>
        <w:rPr>
          <w:sz w:val="24"/>
        </w:rPr>
        <w:lastRenderedPageBreak/>
        <w:t>Asking</w:t>
      </w:r>
      <w:r>
        <w:rPr>
          <w:spacing w:val="40"/>
          <w:sz w:val="24"/>
        </w:rPr>
        <w:t xml:space="preserve"> </w:t>
      </w:r>
      <w:r>
        <w:rPr>
          <w:sz w:val="24"/>
        </w:rPr>
        <w:t>about,</w:t>
      </w:r>
      <w:r>
        <w:rPr>
          <w:spacing w:val="40"/>
          <w:sz w:val="24"/>
        </w:rPr>
        <w:t xml:space="preserve"> </w:t>
      </w:r>
      <w:r>
        <w:rPr>
          <w:sz w:val="24"/>
        </w:rPr>
        <w:t>or</w:t>
      </w:r>
      <w:r>
        <w:rPr>
          <w:spacing w:val="40"/>
          <w:sz w:val="24"/>
        </w:rPr>
        <w:t xml:space="preserve"> </w:t>
      </w:r>
      <w:r>
        <w:rPr>
          <w:sz w:val="24"/>
        </w:rPr>
        <w:t>telling</w:t>
      </w:r>
      <w:r>
        <w:rPr>
          <w:spacing w:val="40"/>
          <w:sz w:val="24"/>
        </w:rPr>
        <w:t xml:space="preserve"> </w:t>
      </w:r>
      <w:r>
        <w:rPr>
          <w:sz w:val="24"/>
        </w:rPr>
        <w:t>about,</w:t>
      </w:r>
      <w:r>
        <w:rPr>
          <w:spacing w:val="40"/>
          <w:sz w:val="24"/>
        </w:rPr>
        <w:t xml:space="preserve"> </w:t>
      </w:r>
      <w:r>
        <w:rPr>
          <w:sz w:val="24"/>
        </w:rPr>
        <w:t>sexual</w:t>
      </w:r>
      <w:r>
        <w:rPr>
          <w:spacing w:val="40"/>
          <w:sz w:val="24"/>
        </w:rPr>
        <w:t xml:space="preserve"> </w:t>
      </w:r>
      <w:r>
        <w:rPr>
          <w:sz w:val="24"/>
        </w:rPr>
        <w:t>fantasies,</w:t>
      </w:r>
      <w:r>
        <w:rPr>
          <w:spacing w:val="40"/>
          <w:sz w:val="24"/>
        </w:rPr>
        <w:t xml:space="preserve"> </w:t>
      </w:r>
      <w:r>
        <w:rPr>
          <w:sz w:val="24"/>
        </w:rPr>
        <w:t>sexual</w:t>
      </w:r>
      <w:r>
        <w:rPr>
          <w:spacing w:val="40"/>
          <w:sz w:val="24"/>
        </w:rPr>
        <w:t xml:space="preserve"> </w:t>
      </w:r>
      <w:r>
        <w:rPr>
          <w:sz w:val="24"/>
        </w:rPr>
        <w:t>preferences,</w:t>
      </w:r>
      <w:r>
        <w:rPr>
          <w:spacing w:val="40"/>
          <w:sz w:val="24"/>
        </w:rPr>
        <w:t xml:space="preserve"> </w:t>
      </w:r>
      <w:r>
        <w:rPr>
          <w:sz w:val="24"/>
        </w:rPr>
        <w:t>or sexual activities</w:t>
      </w:r>
    </w:p>
    <w:p w14:paraId="05092C6B" w14:textId="77777777" w:rsidR="00E00490" w:rsidRDefault="00E00490">
      <w:pPr>
        <w:pStyle w:val="BodyText"/>
        <w:spacing w:before="2"/>
        <w:rPr>
          <w:sz w:val="21"/>
        </w:rPr>
      </w:pPr>
    </w:p>
    <w:p w14:paraId="4BF9C250" w14:textId="77777777" w:rsidR="00E00490" w:rsidRDefault="00D363FF">
      <w:pPr>
        <w:pStyle w:val="ListParagraph"/>
        <w:numPr>
          <w:ilvl w:val="0"/>
          <w:numId w:val="13"/>
        </w:numPr>
        <w:tabs>
          <w:tab w:val="left" w:pos="1540"/>
          <w:tab w:val="left" w:pos="1541"/>
        </w:tabs>
        <w:spacing w:before="1"/>
        <w:rPr>
          <w:sz w:val="24"/>
        </w:rPr>
      </w:pPr>
      <w:r>
        <w:rPr>
          <w:sz w:val="24"/>
        </w:rPr>
        <w:t>E-mail,</w:t>
      </w:r>
      <w:r>
        <w:rPr>
          <w:spacing w:val="-5"/>
          <w:sz w:val="24"/>
        </w:rPr>
        <w:t xml:space="preserve"> </w:t>
      </w:r>
      <w:r>
        <w:rPr>
          <w:sz w:val="24"/>
        </w:rPr>
        <w:t>internet,</w:t>
      </w:r>
      <w:r>
        <w:rPr>
          <w:spacing w:val="-4"/>
          <w:sz w:val="24"/>
        </w:rPr>
        <w:t xml:space="preserve"> </w:t>
      </w:r>
      <w:r>
        <w:rPr>
          <w:sz w:val="24"/>
        </w:rPr>
        <w:t>or</w:t>
      </w:r>
      <w:r>
        <w:rPr>
          <w:spacing w:val="-2"/>
          <w:sz w:val="24"/>
        </w:rPr>
        <w:t xml:space="preserve"> </w:t>
      </w:r>
      <w:r>
        <w:rPr>
          <w:sz w:val="24"/>
        </w:rPr>
        <w:t>other</w:t>
      </w:r>
      <w:r>
        <w:rPr>
          <w:spacing w:val="-2"/>
          <w:sz w:val="24"/>
        </w:rPr>
        <w:t xml:space="preserve"> </w:t>
      </w:r>
      <w:r>
        <w:rPr>
          <w:sz w:val="24"/>
        </w:rPr>
        <w:t>electronic use</w:t>
      </w:r>
      <w:r>
        <w:rPr>
          <w:spacing w:val="-1"/>
          <w:sz w:val="24"/>
        </w:rPr>
        <w:t xml:space="preserve"> </w:t>
      </w:r>
      <w:r>
        <w:rPr>
          <w:sz w:val="24"/>
        </w:rPr>
        <w:t>that</w:t>
      </w:r>
      <w:r>
        <w:rPr>
          <w:spacing w:val="-4"/>
          <w:sz w:val="24"/>
        </w:rPr>
        <w:t xml:space="preserve"> </w:t>
      </w:r>
      <w:r>
        <w:rPr>
          <w:sz w:val="24"/>
        </w:rPr>
        <w:t>violates</w:t>
      </w:r>
      <w:r>
        <w:rPr>
          <w:spacing w:val="-2"/>
          <w:sz w:val="24"/>
        </w:rPr>
        <w:t xml:space="preserve"> </w:t>
      </w:r>
      <w:r>
        <w:rPr>
          <w:sz w:val="24"/>
        </w:rPr>
        <w:t>this</w:t>
      </w:r>
      <w:r>
        <w:rPr>
          <w:spacing w:val="-2"/>
          <w:sz w:val="24"/>
        </w:rPr>
        <w:t xml:space="preserve"> policy</w:t>
      </w:r>
    </w:p>
    <w:p w14:paraId="47A04ECE" w14:textId="77777777" w:rsidR="00E00490" w:rsidRDefault="00D363FF">
      <w:pPr>
        <w:pStyle w:val="ListParagraph"/>
        <w:numPr>
          <w:ilvl w:val="0"/>
          <w:numId w:val="13"/>
        </w:numPr>
        <w:tabs>
          <w:tab w:val="left" w:pos="1540"/>
          <w:tab w:val="left" w:pos="1541"/>
        </w:tabs>
        <w:spacing w:before="243" w:line="237" w:lineRule="auto"/>
        <w:ind w:right="113"/>
        <w:rPr>
          <w:sz w:val="24"/>
        </w:rPr>
      </w:pPr>
      <w:r>
        <w:rPr>
          <w:sz w:val="24"/>
        </w:rPr>
        <w:t>Leering</w:t>
      </w:r>
      <w:r>
        <w:rPr>
          <w:spacing w:val="-16"/>
          <w:sz w:val="24"/>
        </w:rPr>
        <w:t xml:space="preserve"> </w:t>
      </w:r>
      <w:r>
        <w:rPr>
          <w:sz w:val="24"/>
        </w:rPr>
        <w:t>or</w:t>
      </w:r>
      <w:r>
        <w:rPr>
          <w:spacing w:val="-17"/>
          <w:sz w:val="24"/>
        </w:rPr>
        <w:t xml:space="preserve"> </w:t>
      </w:r>
      <w:r>
        <w:rPr>
          <w:sz w:val="24"/>
        </w:rPr>
        <w:t>staring</w:t>
      </w:r>
      <w:r>
        <w:rPr>
          <w:spacing w:val="-16"/>
          <w:sz w:val="24"/>
        </w:rPr>
        <w:t xml:space="preserve"> </w:t>
      </w:r>
      <w:r>
        <w:rPr>
          <w:sz w:val="24"/>
        </w:rPr>
        <w:t>at</w:t>
      </w:r>
      <w:r>
        <w:rPr>
          <w:spacing w:val="-19"/>
          <w:sz w:val="24"/>
        </w:rPr>
        <w:t xml:space="preserve"> </w:t>
      </w:r>
      <w:r>
        <w:rPr>
          <w:sz w:val="24"/>
        </w:rPr>
        <w:t>someone</w:t>
      </w:r>
      <w:r>
        <w:rPr>
          <w:spacing w:val="-16"/>
          <w:sz w:val="24"/>
        </w:rPr>
        <w:t xml:space="preserve"> </w:t>
      </w:r>
      <w:r>
        <w:rPr>
          <w:sz w:val="24"/>
        </w:rPr>
        <w:t>in</w:t>
      </w:r>
      <w:r>
        <w:rPr>
          <w:spacing w:val="-16"/>
          <w:sz w:val="24"/>
        </w:rPr>
        <w:t xml:space="preserve"> </w:t>
      </w:r>
      <w:r>
        <w:rPr>
          <w:sz w:val="24"/>
        </w:rPr>
        <w:t>a</w:t>
      </w:r>
      <w:r>
        <w:rPr>
          <w:spacing w:val="-16"/>
          <w:sz w:val="24"/>
        </w:rPr>
        <w:t xml:space="preserve"> </w:t>
      </w:r>
      <w:r>
        <w:rPr>
          <w:sz w:val="24"/>
        </w:rPr>
        <w:t>sexual</w:t>
      </w:r>
      <w:r>
        <w:rPr>
          <w:spacing w:val="-16"/>
          <w:sz w:val="24"/>
        </w:rPr>
        <w:t xml:space="preserve"> </w:t>
      </w:r>
      <w:r>
        <w:rPr>
          <w:sz w:val="24"/>
        </w:rPr>
        <w:t>way,</w:t>
      </w:r>
      <w:r>
        <w:rPr>
          <w:spacing w:val="-19"/>
          <w:sz w:val="24"/>
        </w:rPr>
        <w:t xml:space="preserve"> </w:t>
      </w:r>
      <w:r>
        <w:rPr>
          <w:sz w:val="24"/>
        </w:rPr>
        <w:t>such</w:t>
      </w:r>
      <w:r>
        <w:rPr>
          <w:spacing w:val="-16"/>
          <w:sz w:val="24"/>
        </w:rPr>
        <w:t xml:space="preserve"> </w:t>
      </w:r>
      <w:r>
        <w:rPr>
          <w:sz w:val="24"/>
        </w:rPr>
        <w:t>as</w:t>
      </w:r>
      <w:r>
        <w:rPr>
          <w:spacing w:val="-17"/>
          <w:sz w:val="24"/>
        </w:rPr>
        <w:t xml:space="preserve"> </w:t>
      </w:r>
      <w:r>
        <w:rPr>
          <w:sz w:val="24"/>
        </w:rPr>
        <w:t>staring</w:t>
      </w:r>
      <w:r>
        <w:rPr>
          <w:spacing w:val="-16"/>
          <w:sz w:val="24"/>
        </w:rPr>
        <w:t xml:space="preserve"> </w:t>
      </w:r>
      <w:r>
        <w:rPr>
          <w:sz w:val="24"/>
        </w:rPr>
        <w:t>at</w:t>
      </w:r>
      <w:r>
        <w:rPr>
          <w:spacing w:val="-19"/>
          <w:sz w:val="24"/>
        </w:rPr>
        <w:t xml:space="preserve"> </w:t>
      </w:r>
      <w:r>
        <w:rPr>
          <w:sz w:val="24"/>
        </w:rPr>
        <w:t>a</w:t>
      </w:r>
      <w:r>
        <w:rPr>
          <w:spacing w:val="-16"/>
          <w:sz w:val="24"/>
        </w:rPr>
        <w:t xml:space="preserve"> </w:t>
      </w:r>
      <w:r>
        <w:rPr>
          <w:sz w:val="24"/>
        </w:rPr>
        <w:t>person</w:t>
      </w:r>
      <w:r>
        <w:rPr>
          <w:rFonts w:ascii="Times New Roman" w:hAnsi="Times New Roman"/>
          <w:sz w:val="24"/>
        </w:rPr>
        <w:t>’</w:t>
      </w:r>
      <w:r>
        <w:rPr>
          <w:sz w:val="24"/>
        </w:rPr>
        <w:t>s breasts or groin</w:t>
      </w:r>
    </w:p>
    <w:p w14:paraId="6BFC0335" w14:textId="77777777" w:rsidR="00E00490" w:rsidRDefault="00E00490">
      <w:pPr>
        <w:pStyle w:val="BodyText"/>
        <w:spacing w:before="8"/>
        <w:rPr>
          <w:sz w:val="20"/>
        </w:rPr>
      </w:pPr>
    </w:p>
    <w:p w14:paraId="3E14084F" w14:textId="77777777" w:rsidR="00E00490" w:rsidRDefault="00D363FF">
      <w:pPr>
        <w:pStyle w:val="ListParagraph"/>
        <w:numPr>
          <w:ilvl w:val="0"/>
          <w:numId w:val="13"/>
        </w:numPr>
        <w:tabs>
          <w:tab w:val="left" w:pos="1540"/>
          <w:tab w:val="left" w:pos="1541"/>
        </w:tabs>
        <w:rPr>
          <w:sz w:val="24"/>
        </w:rPr>
      </w:pPr>
      <w:r>
        <w:rPr>
          <w:sz w:val="24"/>
        </w:rPr>
        <w:t>Sending</w:t>
      </w:r>
      <w:r>
        <w:rPr>
          <w:spacing w:val="-2"/>
          <w:sz w:val="24"/>
        </w:rPr>
        <w:t xml:space="preserve"> </w:t>
      </w:r>
      <w:r>
        <w:rPr>
          <w:sz w:val="24"/>
        </w:rPr>
        <w:t>sexually</w:t>
      </w:r>
      <w:r>
        <w:rPr>
          <w:spacing w:val="-2"/>
          <w:sz w:val="24"/>
        </w:rPr>
        <w:t xml:space="preserve"> </w:t>
      </w:r>
      <w:r>
        <w:rPr>
          <w:sz w:val="24"/>
        </w:rPr>
        <w:t>explicit</w:t>
      </w:r>
      <w:r>
        <w:rPr>
          <w:spacing w:val="-4"/>
          <w:sz w:val="24"/>
        </w:rPr>
        <w:t xml:space="preserve"> </w:t>
      </w:r>
      <w:r>
        <w:rPr>
          <w:sz w:val="24"/>
        </w:rPr>
        <w:t>emails,</w:t>
      </w:r>
      <w:r>
        <w:rPr>
          <w:spacing w:val="-4"/>
          <w:sz w:val="24"/>
        </w:rPr>
        <w:t xml:space="preserve"> </w:t>
      </w:r>
      <w:r>
        <w:rPr>
          <w:sz w:val="24"/>
        </w:rPr>
        <w:t>text</w:t>
      </w:r>
      <w:r>
        <w:rPr>
          <w:spacing w:val="-5"/>
          <w:sz w:val="24"/>
        </w:rPr>
        <w:t xml:space="preserve"> </w:t>
      </w:r>
      <w:r>
        <w:rPr>
          <w:sz w:val="24"/>
        </w:rPr>
        <w:t>messages,</w:t>
      </w:r>
      <w:r>
        <w:rPr>
          <w:spacing w:val="-4"/>
          <w:sz w:val="24"/>
        </w:rPr>
        <w:t xml:space="preserve"> </w:t>
      </w:r>
      <w:r>
        <w:rPr>
          <w:sz w:val="24"/>
        </w:rPr>
        <w:t>or</w:t>
      </w:r>
      <w:r>
        <w:rPr>
          <w:spacing w:val="-2"/>
          <w:sz w:val="24"/>
        </w:rPr>
        <w:t xml:space="preserve"> </w:t>
      </w:r>
      <w:r>
        <w:rPr>
          <w:sz w:val="24"/>
        </w:rPr>
        <w:t>social</w:t>
      </w:r>
      <w:r>
        <w:rPr>
          <w:spacing w:val="-1"/>
          <w:sz w:val="24"/>
        </w:rPr>
        <w:t xml:space="preserve"> </w:t>
      </w:r>
      <w:r>
        <w:rPr>
          <w:sz w:val="24"/>
        </w:rPr>
        <w:t>media</w:t>
      </w:r>
      <w:r>
        <w:rPr>
          <w:spacing w:val="-1"/>
          <w:sz w:val="24"/>
        </w:rPr>
        <w:t xml:space="preserve"> </w:t>
      </w:r>
      <w:r>
        <w:rPr>
          <w:spacing w:val="-2"/>
          <w:sz w:val="24"/>
        </w:rPr>
        <w:t>posts</w:t>
      </w:r>
    </w:p>
    <w:p w14:paraId="218F8283" w14:textId="77777777" w:rsidR="00E00490" w:rsidRDefault="00D363FF">
      <w:pPr>
        <w:pStyle w:val="ListParagraph"/>
        <w:numPr>
          <w:ilvl w:val="0"/>
          <w:numId w:val="13"/>
        </w:numPr>
        <w:tabs>
          <w:tab w:val="left" w:pos="1540"/>
          <w:tab w:val="left" w:pos="1541"/>
        </w:tabs>
        <w:spacing w:before="242"/>
        <w:rPr>
          <w:sz w:val="24"/>
        </w:rPr>
      </w:pPr>
      <w:r>
        <w:rPr>
          <w:sz w:val="24"/>
        </w:rPr>
        <w:t>Commenting</w:t>
      </w:r>
      <w:r>
        <w:rPr>
          <w:spacing w:val="-2"/>
          <w:sz w:val="24"/>
        </w:rPr>
        <w:t xml:space="preserve"> </w:t>
      </w:r>
      <w:r>
        <w:rPr>
          <w:sz w:val="24"/>
        </w:rPr>
        <w:t>on</w:t>
      </w:r>
      <w:r>
        <w:rPr>
          <w:spacing w:val="-2"/>
          <w:sz w:val="24"/>
        </w:rPr>
        <w:t xml:space="preserve"> </w:t>
      </w:r>
      <w:r>
        <w:rPr>
          <w:sz w:val="24"/>
        </w:rPr>
        <w:t>a</w:t>
      </w:r>
      <w:r>
        <w:rPr>
          <w:spacing w:val="-1"/>
          <w:sz w:val="24"/>
        </w:rPr>
        <w:t xml:space="preserve"> </w:t>
      </w:r>
      <w:r>
        <w:rPr>
          <w:sz w:val="24"/>
        </w:rPr>
        <w:t>person</w:t>
      </w:r>
      <w:r>
        <w:rPr>
          <w:rFonts w:ascii="Times New Roman" w:hAnsi="Times New Roman"/>
          <w:sz w:val="24"/>
        </w:rPr>
        <w:t>’</w:t>
      </w:r>
      <w:r>
        <w:rPr>
          <w:sz w:val="24"/>
        </w:rPr>
        <w:t>s</w:t>
      </w:r>
      <w:r>
        <w:rPr>
          <w:spacing w:val="-3"/>
          <w:sz w:val="24"/>
        </w:rPr>
        <w:t xml:space="preserve"> </w:t>
      </w:r>
      <w:r>
        <w:rPr>
          <w:sz w:val="24"/>
        </w:rPr>
        <w:t>dress</w:t>
      </w:r>
      <w:r>
        <w:rPr>
          <w:spacing w:val="-2"/>
          <w:sz w:val="24"/>
        </w:rPr>
        <w:t xml:space="preserve"> </w:t>
      </w:r>
      <w:r>
        <w:rPr>
          <w:sz w:val="24"/>
        </w:rPr>
        <w:t>in</w:t>
      </w:r>
      <w:r>
        <w:rPr>
          <w:spacing w:val="-2"/>
          <w:sz w:val="24"/>
        </w:rPr>
        <w:t xml:space="preserve"> </w:t>
      </w:r>
      <w:r>
        <w:rPr>
          <w:sz w:val="24"/>
        </w:rPr>
        <w:t>a</w:t>
      </w:r>
      <w:r>
        <w:rPr>
          <w:spacing w:val="-2"/>
          <w:sz w:val="24"/>
        </w:rPr>
        <w:t xml:space="preserve"> </w:t>
      </w:r>
      <w:r>
        <w:rPr>
          <w:sz w:val="24"/>
        </w:rPr>
        <w:t>sexual</w:t>
      </w:r>
      <w:r>
        <w:rPr>
          <w:spacing w:val="-1"/>
          <w:sz w:val="24"/>
        </w:rPr>
        <w:t xml:space="preserve"> </w:t>
      </w:r>
      <w:r>
        <w:rPr>
          <w:spacing w:val="-2"/>
          <w:sz w:val="24"/>
        </w:rPr>
        <w:t>manner</w:t>
      </w:r>
    </w:p>
    <w:p w14:paraId="198E9DD4" w14:textId="77777777" w:rsidR="00E00490" w:rsidRDefault="00D363FF">
      <w:pPr>
        <w:pStyle w:val="ListParagraph"/>
        <w:numPr>
          <w:ilvl w:val="0"/>
          <w:numId w:val="13"/>
        </w:numPr>
        <w:tabs>
          <w:tab w:val="left" w:pos="1540"/>
          <w:tab w:val="left" w:pos="1541"/>
        </w:tabs>
        <w:spacing w:before="238" w:line="237" w:lineRule="auto"/>
        <w:ind w:right="117"/>
        <w:rPr>
          <w:sz w:val="24"/>
        </w:rPr>
      </w:pPr>
      <w:r>
        <w:rPr>
          <w:sz w:val="24"/>
        </w:rPr>
        <w:t>Giving</w:t>
      </w:r>
      <w:r>
        <w:rPr>
          <w:spacing w:val="-13"/>
          <w:sz w:val="24"/>
        </w:rPr>
        <w:t xml:space="preserve"> </w:t>
      </w:r>
      <w:r>
        <w:rPr>
          <w:sz w:val="24"/>
        </w:rPr>
        <w:t>unwelcome</w:t>
      </w:r>
      <w:r>
        <w:rPr>
          <w:spacing w:val="-13"/>
          <w:sz w:val="24"/>
        </w:rPr>
        <w:t xml:space="preserve"> </w:t>
      </w:r>
      <w:r>
        <w:rPr>
          <w:sz w:val="24"/>
        </w:rPr>
        <w:t>personal</w:t>
      </w:r>
      <w:r>
        <w:rPr>
          <w:spacing w:val="-13"/>
          <w:sz w:val="24"/>
        </w:rPr>
        <w:t xml:space="preserve"> </w:t>
      </w:r>
      <w:r>
        <w:rPr>
          <w:sz w:val="24"/>
        </w:rPr>
        <w:t>gifts</w:t>
      </w:r>
      <w:r>
        <w:rPr>
          <w:spacing w:val="-14"/>
          <w:sz w:val="24"/>
        </w:rPr>
        <w:t xml:space="preserve"> </w:t>
      </w:r>
      <w:r>
        <w:rPr>
          <w:sz w:val="24"/>
        </w:rPr>
        <w:t>such</w:t>
      </w:r>
      <w:r>
        <w:rPr>
          <w:spacing w:val="-13"/>
          <w:sz w:val="24"/>
        </w:rPr>
        <w:t xml:space="preserve"> </w:t>
      </w:r>
      <w:r>
        <w:rPr>
          <w:sz w:val="24"/>
        </w:rPr>
        <w:t>as</w:t>
      </w:r>
      <w:r>
        <w:rPr>
          <w:spacing w:val="-14"/>
          <w:sz w:val="24"/>
        </w:rPr>
        <w:t xml:space="preserve"> </w:t>
      </w:r>
      <w:r>
        <w:rPr>
          <w:sz w:val="24"/>
        </w:rPr>
        <w:t>lingerie</w:t>
      </w:r>
      <w:r>
        <w:rPr>
          <w:spacing w:val="-13"/>
          <w:sz w:val="24"/>
        </w:rPr>
        <w:t xml:space="preserve"> </w:t>
      </w:r>
      <w:r>
        <w:rPr>
          <w:sz w:val="24"/>
        </w:rPr>
        <w:t>that</w:t>
      </w:r>
      <w:r>
        <w:rPr>
          <w:spacing w:val="-16"/>
          <w:sz w:val="24"/>
        </w:rPr>
        <w:t xml:space="preserve"> </w:t>
      </w:r>
      <w:r>
        <w:rPr>
          <w:sz w:val="24"/>
        </w:rPr>
        <w:t>suggest</w:t>
      </w:r>
      <w:r>
        <w:rPr>
          <w:spacing w:val="-16"/>
          <w:sz w:val="24"/>
        </w:rPr>
        <w:t xml:space="preserve"> </w:t>
      </w:r>
      <w:r>
        <w:rPr>
          <w:sz w:val="24"/>
        </w:rPr>
        <w:t>the</w:t>
      </w:r>
      <w:r>
        <w:rPr>
          <w:spacing w:val="-13"/>
          <w:sz w:val="24"/>
        </w:rPr>
        <w:t xml:space="preserve"> </w:t>
      </w:r>
      <w:r>
        <w:rPr>
          <w:sz w:val="24"/>
        </w:rPr>
        <w:t>desire</w:t>
      </w:r>
      <w:r>
        <w:rPr>
          <w:spacing w:val="-13"/>
          <w:sz w:val="24"/>
        </w:rPr>
        <w:t xml:space="preserve"> </w:t>
      </w:r>
      <w:r>
        <w:rPr>
          <w:sz w:val="24"/>
        </w:rPr>
        <w:t>for a romantic relationship</w:t>
      </w:r>
    </w:p>
    <w:p w14:paraId="0F499760" w14:textId="77777777" w:rsidR="00E00490" w:rsidRDefault="00E00490">
      <w:pPr>
        <w:pStyle w:val="BodyText"/>
        <w:spacing w:before="5"/>
        <w:rPr>
          <w:sz w:val="21"/>
        </w:rPr>
      </w:pPr>
    </w:p>
    <w:p w14:paraId="1540EAAF" w14:textId="77777777" w:rsidR="00E00490" w:rsidRDefault="00D363FF">
      <w:pPr>
        <w:pStyle w:val="ListParagraph"/>
        <w:numPr>
          <w:ilvl w:val="0"/>
          <w:numId w:val="13"/>
        </w:numPr>
        <w:tabs>
          <w:tab w:val="left" w:pos="1540"/>
          <w:tab w:val="left" w:pos="1541"/>
        </w:tabs>
        <w:spacing w:line="237" w:lineRule="auto"/>
        <w:ind w:right="109"/>
        <w:rPr>
          <w:sz w:val="24"/>
        </w:rPr>
      </w:pPr>
      <w:r>
        <w:rPr>
          <w:sz w:val="24"/>
        </w:rPr>
        <w:t>Insulting,</w:t>
      </w:r>
      <w:r>
        <w:rPr>
          <w:spacing w:val="39"/>
          <w:sz w:val="24"/>
        </w:rPr>
        <w:t xml:space="preserve"> </w:t>
      </w:r>
      <w:r>
        <w:rPr>
          <w:sz w:val="24"/>
        </w:rPr>
        <w:t>demeaning,</w:t>
      </w:r>
      <w:r>
        <w:rPr>
          <w:spacing w:val="37"/>
          <w:sz w:val="24"/>
        </w:rPr>
        <w:t xml:space="preserve"> </w:t>
      </w:r>
      <w:r>
        <w:rPr>
          <w:sz w:val="24"/>
        </w:rPr>
        <w:t>or</w:t>
      </w:r>
      <w:r>
        <w:rPr>
          <w:spacing w:val="39"/>
          <w:sz w:val="24"/>
        </w:rPr>
        <w:t xml:space="preserve"> </w:t>
      </w:r>
      <w:r>
        <w:rPr>
          <w:sz w:val="24"/>
        </w:rPr>
        <w:t>degrading</w:t>
      </w:r>
      <w:r>
        <w:rPr>
          <w:spacing w:val="40"/>
          <w:sz w:val="24"/>
        </w:rPr>
        <w:t xml:space="preserve"> </w:t>
      </w:r>
      <w:r>
        <w:rPr>
          <w:sz w:val="24"/>
        </w:rPr>
        <w:t>another</w:t>
      </w:r>
      <w:r>
        <w:rPr>
          <w:spacing w:val="39"/>
          <w:sz w:val="24"/>
        </w:rPr>
        <w:t xml:space="preserve"> </w:t>
      </w:r>
      <w:r>
        <w:rPr>
          <w:sz w:val="24"/>
        </w:rPr>
        <w:t>person</w:t>
      </w:r>
      <w:r>
        <w:rPr>
          <w:spacing w:val="40"/>
          <w:sz w:val="24"/>
        </w:rPr>
        <w:t xml:space="preserve"> </w:t>
      </w:r>
      <w:r>
        <w:rPr>
          <w:sz w:val="24"/>
        </w:rPr>
        <w:t>based</w:t>
      </w:r>
      <w:r>
        <w:rPr>
          <w:spacing w:val="40"/>
          <w:sz w:val="24"/>
        </w:rPr>
        <w:t xml:space="preserve"> </w:t>
      </w:r>
      <w:r>
        <w:rPr>
          <w:sz w:val="24"/>
        </w:rPr>
        <w:t>on</w:t>
      </w:r>
      <w:r>
        <w:rPr>
          <w:spacing w:val="40"/>
          <w:sz w:val="24"/>
        </w:rPr>
        <w:t xml:space="preserve"> </w:t>
      </w:r>
      <w:r>
        <w:rPr>
          <w:sz w:val="24"/>
        </w:rPr>
        <w:t>gender</w:t>
      </w:r>
      <w:r>
        <w:rPr>
          <w:spacing w:val="39"/>
          <w:sz w:val="24"/>
        </w:rPr>
        <w:t xml:space="preserve"> </w:t>
      </w:r>
      <w:r>
        <w:rPr>
          <w:sz w:val="24"/>
        </w:rPr>
        <w:t>or gender stereotypes</w:t>
      </w:r>
    </w:p>
    <w:p w14:paraId="767806E0" w14:textId="77777777" w:rsidR="00E00490" w:rsidRDefault="00E00490">
      <w:pPr>
        <w:pStyle w:val="BodyText"/>
        <w:spacing w:before="9"/>
        <w:rPr>
          <w:sz w:val="20"/>
        </w:rPr>
      </w:pPr>
    </w:p>
    <w:p w14:paraId="75ACAE44" w14:textId="77777777" w:rsidR="00E00490" w:rsidRDefault="00D363FF">
      <w:pPr>
        <w:pStyle w:val="Heading1"/>
        <w:numPr>
          <w:ilvl w:val="0"/>
          <w:numId w:val="15"/>
        </w:numPr>
        <w:tabs>
          <w:tab w:val="left" w:pos="820"/>
          <w:tab w:val="left" w:pos="821"/>
        </w:tabs>
      </w:pPr>
      <w:bookmarkStart w:id="33" w:name="V._Understanding_Consent_and_Incapacitat"/>
      <w:bookmarkEnd w:id="33"/>
      <w:r>
        <w:t>UNDERSTANDING</w:t>
      </w:r>
      <w:r>
        <w:rPr>
          <w:spacing w:val="-15"/>
        </w:rPr>
        <w:t xml:space="preserve"> </w:t>
      </w:r>
      <w:r>
        <w:t>CONSENT</w:t>
      </w:r>
      <w:r>
        <w:rPr>
          <w:spacing w:val="-10"/>
        </w:rPr>
        <w:t xml:space="preserve"> </w:t>
      </w:r>
      <w:r>
        <w:t>AND</w:t>
      </w:r>
      <w:r>
        <w:rPr>
          <w:spacing w:val="-13"/>
        </w:rPr>
        <w:t xml:space="preserve"> </w:t>
      </w:r>
      <w:r>
        <w:rPr>
          <w:spacing w:val="-2"/>
        </w:rPr>
        <w:t>INCAPACITATION</w:t>
      </w:r>
    </w:p>
    <w:p w14:paraId="7CA6604F" w14:textId="77777777" w:rsidR="00E00490" w:rsidRDefault="00E00490">
      <w:pPr>
        <w:pStyle w:val="BodyText"/>
        <w:spacing w:before="9"/>
        <w:rPr>
          <w:b/>
          <w:sz w:val="20"/>
        </w:rPr>
      </w:pPr>
    </w:p>
    <w:p w14:paraId="15C9AF69" w14:textId="77777777" w:rsidR="00E00490" w:rsidRDefault="00D363FF">
      <w:pPr>
        <w:pStyle w:val="Heading2"/>
        <w:numPr>
          <w:ilvl w:val="1"/>
          <w:numId w:val="15"/>
        </w:numPr>
        <w:tabs>
          <w:tab w:val="left" w:pos="1540"/>
          <w:tab w:val="left" w:pos="1541"/>
        </w:tabs>
      </w:pPr>
      <w:bookmarkStart w:id="34" w:name="A._Consent"/>
      <w:bookmarkEnd w:id="34"/>
      <w:r>
        <w:rPr>
          <w:spacing w:val="-2"/>
        </w:rPr>
        <w:t>Consent</w:t>
      </w:r>
    </w:p>
    <w:p w14:paraId="755B1A98" w14:textId="77777777" w:rsidR="00E00490" w:rsidRDefault="00E00490">
      <w:pPr>
        <w:pStyle w:val="BodyText"/>
        <w:spacing w:before="3"/>
        <w:rPr>
          <w:b/>
          <w:sz w:val="21"/>
        </w:rPr>
      </w:pPr>
    </w:p>
    <w:p w14:paraId="4318360D" w14:textId="77777777" w:rsidR="00E00490" w:rsidRDefault="00D363FF">
      <w:pPr>
        <w:pStyle w:val="BodyText"/>
        <w:ind w:left="100" w:right="110"/>
        <w:jc w:val="both"/>
      </w:pPr>
      <w:r>
        <w:t>Lack of consent is a critical factor in determining whether Sexual Harassment has occurred.</w:t>
      </w:r>
      <w:r>
        <w:rPr>
          <w:spacing w:val="40"/>
        </w:rPr>
        <w:t xml:space="preserve"> </w:t>
      </w:r>
      <w:r>
        <w:t>As defined above, consent is a mutual, voluntary, and informed agreement to participate in specific sexual acts with another person that is not achieved through unreasonable manipulation or coercion—or any kind of physical force or weapon—and requires having cognitive ability to agree to participate. Consent requires an outward demonstration,</w:t>
      </w:r>
      <w:r>
        <w:rPr>
          <w:spacing w:val="-13"/>
        </w:rPr>
        <w:t xml:space="preserve"> </w:t>
      </w:r>
      <w:r>
        <w:t>through</w:t>
      </w:r>
      <w:r>
        <w:rPr>
          <w:spacing w:val="-10"/>
        </w:rPr>
        <w:t xml:space="preserve"> </w:t>
      </w:r>
      <w:r>
        <w:t>mutually</w:t>
      </w:r>
      <w:r>
        <w:rPr>
          <w:spacing w:val="-11"/>
        </w:rPr>
        <w:t xml:space="preserve"> </w:t>
      </w:r>
      <w:r>
        <w:t>understandable</w:t>
      </w:r>
      <w:r>
        <w:rPr>
          <w:spacing w:val="-10"/>
        </w:rPr>
        <w:t xml:space="preserve"> </w:t>
      </w:r>
      <w:r>
        <w:t>words,</w:t>
      </w:r>
      <w:r>
        <w:rPr>
          <w:spacing w:val="-13"/>
        </w:rPr>
        <w:t xml:space="preserve"> </w:t>
      </w:r>
      <w:r>
        <w:t>conduct</w:t>
      </w:r>
      <w:r>
        <w:rPr>
          <w:spacing w:val="-13"/>
        </w:rPr>
        <w:t xml:space="preserve"> </w:t>
      </w:r>
      <w:r>
        <w:t>or</w:t>
      </w:r>
      <w:r>
        <w:rPr>
          <w:spacing w:val="-11"/>
        </w:rPr>
        <w:t xml:space="preserve"> </w:t>
      </w:r>
      <w:r>
        <w:t>action,</w:t>
      </w:r>
      <w:r>
        <w:rPr>
          <w:spacing w:val="-13"/>
        </w:rPr>
        <w:t xml:space="preserve"> </w:t>
      </w:r>
      <w:r>
        <w:t>indicating</w:t>
      </w:r>
      <w:r>
        <w:rPr>
          <w:spacing w:val="-10"/>
        </w:rPr>
        <w:t xml:space="preserve"> </w:t>
      </w:r>
      <w:r>
        <w:t>that an individual has freely chosen to engage in the specific sexual acts. A verbal “no” constitutes lack of consent, even if it sounds insincere or indecisive.</w:t>
      </w:r>
    </w:p>
    <w:p w14:paraId="12DE5BE1" w14:textId="77777777" w:rsidR="00E00490" w:rsidRDefault="00E00490">
      <w:pPr>
        <w:pStyle w:val="BodyText"/>
        <w:spacing w:before="8"/>
        <w:rPr>
          <w:sz w:val="20"/>
        </w:rPr>
      </w:pPr>
    </w:p>
    <w:p w14:paraId="77778154" w14:textId="77777777" w:rsidR="00E00490" w:rsidRDefault="00D363FF">
      <w:pPr>
        <w:pStyle w:val="BodyText"/>
        <w:ind w:left="100" w:right="110"/>
        <w:jc w:val="both"/>
      </w:pPr>
      <w:r>
        <w:t>Impairment or incapacitation due to alcohol and/or drug use, permanent/ temporary psychological</w:t>
      </w:r>
      <w:r>
        <w:rPr>
          <w:spacing w:val="-3"/>
        </w:rPr>
        <w:t xml:space="preserve"> </w:t>
      </w:r>
      <w:r>
        <w:t>or</w:t>
      </w:r>
      <w:r>
        <w:rPr>
          <w:spacing w:val="-4"/>
        </w:rPr>
        <w:t xml:space="preserve"> </w:t>
      </w:r>
      <w:r>
        <w:t>physical</w:t>
      </w:r>
      <w:r>
        <w:rPr>
          <w:spacing w:val="-3"/>
        </w:rPr>
        <w:t xml:space="preserve"> </w:t>
      </w:r>
      <w:r>
        <w:t>disability,</w:t>
      </w:r>
      <w:r>
        <w:rPr>
          <w:spacing w:val="-6"/>
        </w:rPr>
        <w:t xml:space="preserve"> </w:t>
      </w:r>
      <w:r>
        <w:t>and</w:t>
      </w:r>
      <w:r>
        <w:rPr>
          <w:spacing w:val="-3"/>
        </w:rPr>
        <w:t xml:space="preserve"> </w:t>
      </w:r>
      <w:r>
        <w:t>being</w:t>
      </w:r>
      <w:r>
        <w:rPr>
          <w:spacing w:val="-3"/>
        </w:rPr>
        <w:t xml:space="preserve"> </w:t>
      </w:r>
      <w:r>
        <w:t>below</w:t>
      </w:r>
      <w:r>
        <w:rPr>
          <w:spacing w:val="-3"/>
        </w:rPr>
        <w:t xml:space="preserve"> </w:t>
      </w:r>
      <w:r>
        <w:t>the</w:t>
      </w:r>
      <w:r>
        <w:rPr>
          <w:spacing w:val="-3"/>
        </w:rPr>
        <w:t xml:space="preserve"> </w:t>
      </w:r>
      <w:r>
        <w:t>age</w:t>
      </w:r>
      <w:r>
        <w:rPr>
          <w:spacing w:val="-3"/>
        </w:rPr>
        <w:t xml:space="preserve"> </w:t>
      </w:r>
      <w:r>
        <w:t>of</w:t>
      </w:r>
      <w:r>
        <w:rPr>
          <w:spacing w:val="-6"/>
        </w:rPr>
        <w:t xml:space="preserve"> </w:t>
      </w:r>
      <w:r>
        <w:t>consent in</w:t>
      </w:r>
      <w:r>
        <w:rPr>
          <w:spacing w:val="-3"/>
        </w:rPr>
        <w:t xml:space="preserve"> </w:t>
      </w:r>
      <w:r>
        <w:t>the</w:t>
      </w:r>
      <w:r>
        <w:rPr>
          <w:spacing w:val="-3"/>
        </w:rPr>
        <w:t xml:space="preserve"> </w:t>
      </w:r>
      <w:r>
        <w:t>applicable jurisdiction</w:t>
      </w:r>
      <w:r>
        <w:rPr>
          <w:spacing w:val="-11"/>
        </w:rPr>
        <w:t xml:space="preserve"> </w:t>
      </w:r>
      <w:r>
        <w:t>are</w:t>
      </w:r>
      <w:r>
        <w:rPr>
          <w:spacing w:val="-12"/>
        </w:rPr>
        <w:t xml:space="preserve"> </w:t>
      </w:r>
      <w:r>
        <w:t>factors</w:t>
      </w:r>
      <w:r>
        <w:rPr>
          <w:spacing w:val="-13"/>
        </w:rPr>
        <w:t xml:space="preserve"> </w:t>
      </w:r>
      <w:r>
        <w:t>which</w:t>
      </w:r>
      <w:r>
        <w:rPr>
          <w:spacing w:val="-17"/>
        </w:rPr>
        <w:t xml:space="preserve"> </w:t>
      </w:r>
      <w:r>
        <w:t>detract</w:t>
      </w:r>
      <w:r>
        <w:rPr>
          <w:spacing w:val="-15"/>
        </w:rPr>
        <w:t xml:space="preserve"> </w:t>
      </w:r>
      <w:r>
        <w:t>from</w:t>
      </w:r>
      <w:r>
        <w:rPr>
          <w:spacing w:val="-13"/>
        </w:rPr>
        <w:t xml:space="preserve"> </w:t>
      </w:r>
      <w:r>
        <w:t>or</w:t>
      </w:r>
      <w:r>
        <w:rPr>
          <w:spacing w:val="-13"/>
        </w:rPr>
        <w:t xml:space="preserve"> </w:t>
      </w:r>
      <w:r>
        <w:t>make</w:t>
      </w:r>
      <w:r>
        <w:rPr>
          <w:spacing w:val="-12"/>
        </w:rPr>
        <w:t xml:space="preserve"> </w:t>
      </w:r>
      <w:r>
        <w:t>consent</w:t>
      </w:r>
      <w:r>
        <w:rPr>
          <w:spacing w:val="-15"/>
        </w:rPr>
        <w:t xml:space="preserve"> </w:t>
      </w:r>
      <w:r>
        <w:t>impossible.</w:t>
      </w:r>
      <w:r>
        <w:rPr>
          <w:spacing w:val="-8"/>
        </w:rPr>
        <w:t xml:space="preserve"> </w:t>
      </w:r>
      <w:r>
        <w:t>(Note:</w:t>
      </w:r>
      <w:r>
        <w:rPr>
          <w:spacing w:val="-15"/>
        </w:rPr>
        <w:t xml:space="preserve"> </w:t>
      </w:r>
      <w:r>
        <w:t>In</w:t>
      </w:r>
      <w:r>
        <w:rPr>
          <w:spacing w:val="-11"/>
        </w:rPr>
        <w:t xml:space="preserve"> </w:t>
      </w:r>
      <w:r>
        <w:t>Ohio,</w:t>
      </w:r>
      <w:r>
        <w:rPr>
          <w:spacing w:val="-15"/>
        </w:rPr>
        <w:t xml:space="preserve"> </w:t>
      </w:r>
      <w:r>
        <w:t>the minimum age of consent for purposes of Statutory Rape is age 16 and no one under 13 years of age is considered capable of consent.)</w:t>
      </w:r>
    </w:p>
    <w:p w14:paraId="3EA9755E" w14:textId="77777777" w:rsidR="00E00490" w:rsidRDefault="00E00490">
      <w:pPr>
        <w:pStyle w:val="BodyText"/>
        <w:spacing w:before="11"/>
        <w:rPr>
          <w:sz w:val="20"/>
        </w:rPr>
      </w:pPr>
    </w:p>
    <w:p w14:paraId="060868C0" w14:textId="77777777" w:rsidR="00E00490" w:rsidRDefault="00D363FF">
      <w:pPr>
        <w:pStyle w:val="BodyText"/>
        <w:ind w:left="100" w:right="116"/>
        <w:jc w:val="both"/>
      </w:pPr>
      <w:r>
        <w:t>Silence or an absence of resistance does not imply consent, and consent to engage in sexual activity with one person does not imply consent to engage in sexual activity with another. Even in the context of an ongoing relationship, consent must be sought and freely given for each specific sexual act. Consent may be withdrawn at any time. When consent is withdrawn, sexual activity must immediately stop.</w:t>
      </w:r>
    </w:p>
    <w:p w14:paraId="0BA739D0" w14:textId="77777777" w:rsidR="00E00490" w:rsidRDefault="00E00490">
      <w:pPr>
        <w:pStyle w:val="BodyText"/>
        <w:spacing w:before="10"/>
        <w:rPr>
          <w:sz w:val="20"/>
        </w:rPr>
      </w:pPr>
    </w:p>
    <w:p w14:paraId="29618C8C" w14:textId="77777777" w:rsidR="00E00490" w:rsidRDefault="00D363FF">
      <w:pPr>
        <w:pStyle w:val="Heading2"/>
        <w:numPr>
          <w:ilvl w:val="1"/>
          <w:numId w:val="15"/>
        </w:numPr>
        <w:tabs>
          <w:tab w:val="left" w:pos="1540"/>
          <w:tab w:val="left" w:pos="1541"/>
        </w:tabs>
      </w:pPr>
      <w:bookmarkStart w:id="35" w:name="B._Incapacitation"/>
      <w:bookmarkEnd w:id="35"/>
      <w:r>
        <w:rPr>
          <w:spacing w:val="-2"/>
        </w:rPr>
        <w:t>Incapacitation</w:t>
      </w:r>
    </w:p>
    <w:p w14:paraId="1E59A23D" w14:textId="77777777" w:rsidR="00E00490" w:rsidRDefault="00E00490">
      <w:pPr>
        <w:pStyle w:val="BodyText"/>
        <w:spacing w:before="10"/>
        <w:rPr>
          <w:b/>
          <w:sz w:val="20"/>
        </w:rPr>
      </w:pPr>
    </w:p>
    <w:p w14:paraId="6FB1CDA8" w14:textId="77777777" w:rsidR="00E00490" w:rsidRDefault="00D363FF">
      <w:pPr>
        <w:pStyle w:val="BodyText"/>
        <w:spacing w:line="242" w:lineRule="auto"/>
        <w:ind w:left="100" w:right="113"/>
        <w:jc w:val="both"/>
      </w:pPr>
      <w:r>
        <w:t>Incapacitation is a state where an individual cannot make an informed and rational decision to consent to engage in sexual contact because the individual lacks conscious knowledge</w:t>
      </w:r>
      <w:r>
        <w:rPr>
          <w:spacing w:val="-11"/>
        </w:rPr>
        <w:t xml:space="preserve"> </w:t>
      </w:r>
      <w:r>
        <w:t>of</w:t>
      </w:r>
      <w:r>
        <w:rPr>
          <w:spacing w:val="-9"/>
        </w:rPr>
        <w:t xml:space="preserve"> </w:t>
      </w:r>
      <w:r>
        <w:t>the</w:t>
      </w:r>
      <w:r>
        <w:rPr>
          <w:spacing w:val="-6"/>
        </w:rPr>
        <w:t xml:space="preserve"> </w:t>
      </w:r>
      <w:r>
        <w:t>nature</w:t>
      </w:r>
      <w:r>
        <w:rPr>
          <w:spacing w:val="-6"/>
        </w:rPr>
        <w:t xml:space="preserve"> </w:t>
      </w:r>
      <w:r>
        <w:t>of</w:t>
      </w:r>
      <w:r>
        <w:rPr>
          <w:spacing w:val="-9"/>
        </w:rPr>
        <w:t xml:space="preserve"> </w:t>
      </w:r>
      <w:r>
        <w:t>the</w:t>
      </w:r>
      <w:r>
        <w:rPr>
          <w:spacing w:val="-6"/>
        </w:rPr>
        <w:t xml:space="preserve"> </w:t>
      </w:r>
      <w:r>
        <w:t>act</w:t>
      </w:r>
      <w:r>
        <w:rPr>
          <w:spacing w:val="-9"/>
        </w:rPr>
        <w:t xml:space="preserve"> </w:t>
      </w:r>
      <w:r>
        <w:t>(e.g.,</w:t>
      </w:r>
      <w:r>
        <w:rPr>
          <w:spacing w:val="-9"/>
        </w:rPr>
        <w:t xml:space="preserve"> </w:t>
      </w:r>
      <w:r>
        <w:t>to</w:t>
      </w:r>
      <w:r>
        <w:rPr>
          <w:spacing w:val="-6"/>
        </w:rPr>
        <w:t xml:space="preserve"> </w:t>
      </w:r>
      <w:r>
        <w:t>understand</w:t>
      </w:r>
      <w:r>
        <w:rPr>
          <w:spacing w:val="-6"/>
        </w:rPr>
        <w:t xml:space="preserve"> </w:t>
      </w:r>
      <w:r>
        <w:t>the</w:t>
      </w:r>
      <w:r>
        <w:rPr>
          <w:spacing w:val="-6"/>
        </w:rPr>
        <w:t xml:space="preserve"> </w:t>
      </w:r>
      <w:r>
        <w:t>“who,</w:t>
      </w:r>
      <w:r>
        <w:rPr>
          <w:spacing w:val="-9"/>
        </w:rPr>
        <w:t xml:space="preserve"> </w:t>
      </w:r>
      <w:r>
        <w:t>what,</w:t>
      </w:r>
      <w:r>
        <w:rPr>
          <w:spacing w:val="-9"/>
        </w:rPr>
        <w:t xml:space="preserve"> </w:t>
      </w:r>
      <w:r>
        <w:t>where,</w:t>
      </w:r>
      <w:r>
        <w:rPr>
          <w:spacing w:val="-9"/>
        </w:rPr>
        <w:t xml:space="preserve"> </w:t>
      </w:r>
      <w:r>
        <w:t>when,</w:t>
      </w:r>
      <w:r>
        <w:rPr>
          <w:spacing w:val="-9"/>
        </w:rPr>
        <w:t xml:space="preserve"> </w:t>
      </w:r>
      <w:r>
        <w:rPr>
          <w:spacing w:val="-5"/>
        </w:rPr>
        <w:t>why</w:t>
      </w:r>
    </w:p>
    <w:p w14:paraId="132B9B86" w14:textId="77777777" w:rsidR="00E00490" w:rsidRDefault="00E00490">
      <w:pPr>
        <w:spacing w:line="242" w:lineRule="auto"/>
        <w:jc w:val="both"/>
        <w:sectPr w:rsidR="00E00490">
          <w:pgSz w:w="12240" w:h="15840"/>
          <w:pgMar w:top="1360" w:right="1320" w:bottom="1400" w:left="1340" w:header="0" w:footer="1168" w:gutter="0"/>
          <w:cols w:space="720"/>
        </w:sectPr>
      </w:pPr>
    </w:p>
    <w:p w14:paraId="0AFA0FF7" w14:textId="77777777" w:rsidR="00E00490" w:rsidRDefault="00D363FF">
      <w:pPr>
        <w:pStyle w:val="BodyText"/>
        <w:spacing w:before="80"/>
        <w:ind w:left="100" w:right="112"/>
        <w:jc w:val="both"/>
      </w:pPr>
      <w:r>
        <w:lastRenderedPageBreak/>
        <w:t>or how” of the sexual interaction) and/or is physically or mentally helpless. An individual is also considered incapacitated, and therefore unable to give consent, when asleep, unconscious, or otherwise unaware that sexual contact is occurring.</w:t>
      </w:r>
    </w:p>
    <w:p w14:paraId="3643379F" w14:textId="77777777" w:rsidR="00E00490" w:rsidRDefault="00E00490">
      <w:pPr>
        <w:pStyle w:val="BodyText"/>
        <w:spacing w:before="1"/>
        <w:rPr>
          <w:sz w:val="21"/>
        </w:rPr>
      </w:pPr>
    </w:p>
    <w:p w14:paraId="4BB98DC7" w14:textId="77777777" w:rsidR="00E00490" w:rsidRDefault="00D363FF">
      <w:pPr>
        <w:pStyle w:val="BodyText"/>
        <w:ind w:left="100" w:right="112"/>
        <w:jc w:val="both"/>
      </w:pPr>
      <w:r>
        <w:t>Incapacitation</w:t>
      </w:r>
      <w:r>
        <w:rPr>
          <w:spacing w:val="-1"/>
        </w:rPr>
        <w:t xml:space="preserve"> </w:t>
      </w:r>
      <w:r>
        <w:t>can</w:t>
      </w:r>
      <w:r>
        <w:rPr>
          <w:spacing w:val="-1"/>
        </w:rPr>
        <w:t xml:space="preserve"> </w:t>
      </w:r>
      <w:r>
        <w:t>only</w:t>
      </w:r>
      <w:r>
        <w:rPr>
          <w:spacing w:val="-2"/>
        </w:rPr>
        <w:t xml:space="preserve"> </w:t>
      </w:r>
      <w:r>
        <w:t>be</w:t>
      </w:r>
      <w:r>
        <w:rPr>
          <w:spacing w:val="-1"/>
        </w:rPr>
        <w:t xml:space="preserve"> </w:t>
      </w:r>
      <w:r>
        <w:t>found</w:t>
      </w:r>
      <w:r>
        <w:rPr>
          <w:spacing w:val="-1"/>
        </w:rPr>
        <w:t xml:space="preserve"> </w:t>
      </w:r>
      <w:r>
        <w:t>when</w:t>
      </w:r>
      <w:r>
        <w:rPr>
          <w:spacing w:val="-1"/>
        </w:rPr>
        <w:t xml:space="preserve"> </w:t>
      </w:r>
      <w:r>
        <w:t>the</w:t>
      </w:r>
      <w:r>
        <w:rPr>
          <w:spacing w:val="-1"/>
        </w:rPr>
        <w:t xml:space="preserve"> </w:t>
      </w:r>
      <w:r>
        <w:t>Respondent</w:t>
      </w:r>
      <w:r>
        <w:rPr>
          <w:spacing w:val="-4"/>
        </w:rPr>
        <w:t xml:space="preserve"> </w:t>
      </w:r>
      <w:r>
        <w:t>knew</w:t>
      </w:r>
      <w:r>
        <w:rPr>
          <w:spacing w:val="-1"/>
        </w:rPr>
        <w:t xml:space="preserve"> </w:t>
      </w:r>
      <w:r>
        <w:t>or</w:t>
      </w:r>
      <w:r>
        <w:rPr>
          <w:spacing w:val="-2"/>
        </w:rPr>
        <w:t xml:space="preserve"> </w:t>
      </w:r>
      <w:r>
        <w:t>should</w:t>
      </w:r>
      <w:r>
        <w:rPr>
          <w:spacing w:val="-1"/>
        </w:rPr>
        <w:t xml:space="preserve"> </w:t>
      </w:r>
      <w:r>
        <w:t>have</w:t>
      </w:r>
      <w:r>
        <w:rPr>
          <w:spacing w:val="-1"/>
        </w:rPr>
        <w:t xml:space="preserve"> </w:t>
      </w:r>
      <w:r>
        <w:t>known</w:t>
      </w:r>
      <w:r>
        <w:rPr>
          <w:spacing w:val="-1"/>
        </w:rPr>
        <w:t xml:space="preserve"> </w:t>
      </w:r>
      <w:r>
        <w:t>that the</w:t>
      </w:r>
      <w:r>
        <w:rPr>
          <w:spacing w:val="-12"/>
        </w:rPr>
        <w:t xml:space="preserve"> </w:t>
      </w:r>
      <w:r>
        <w:t>Complainant</w:t>
      </w:r>
      <w:r>
        <w:rPr>
          <w:spacing w:val="-15"/>
        </w:rPr>
        <w:t xml:space="preserve"> </w:t>
      </w:r>
      <w:r>
        <w:t>was</w:t>
      </w:r>
      <w:r>
        <w:rPr>
          <w:spacing w:val="-13"/>
        </w:rPr>
        <w:t xml:space="preserve"> </w:t>
      </w:r>
      <w:r>
        <w:t>incapacitated</w:t>
      </w:r>
      <w:r>
        <w:rPr>
          <w:spacing w:val="-12"/>
        </w:rPr>
        <w:t xml:space="preserve"> </w:t>
      </w:r>
      <w:r>
        <w:t>when</w:t>
      </w:r>
      <w:r>
        <w:rPr>
          <w:spacing w:val="-12"/>
        </w:rPr>
        <w:t xml:space="preserve"> </w:t>
      </w:r>
      <w:r>
        <w:t>viewed</w:t>
      </w:r>
      <w:r>
        <w:rPr>
          <w:spacing w:val="-12"/>
        </w:rPr>
        <w:t xml:space="preserve"> </w:t>
      </w:r>
      <w:r>
        <w:t>from</w:t>
      </w:r>
      <w:r>
        <w:rPr>
          <w:spacing w:val="-13"/>
        </w:rPr>
        <w:t xml:space="preserve"> </w:t>
      </w:r>
      <w:r>
        <w:t>the</w:t>
      </w:r>
      <w:r>
        <w:rPr>
          <w:spacing w:val="-12"/>
        </w:rPr>
        <w:t xml:space="preserve"> </w:t>
      </w:r>
      <w:r>
        <w:t>position</w:t>
      </w:r>
      <w:r>
        <w:rPr>
          <w:spacing w:val="-12"/>
        </w:rPr>
        <w:t xml:space="preserve"> </w:t>
      </w:r>
      <w:r>
        <w:t>of</w:t>
      </w:r>
      <w:r>
        <w:rPr>
          <w:spacing w:val="-15"/>
        </w:rPr>
        <w:t xml:space="preserve"> </w:t>
      </w:r>
      <w:r>
        <w:t>a</w:t>
      </w:r>
      <w:r>
        <w:rPr>
          <w:spacing w:val="-12"/>
        </w:rPr>
        <w:t xml:space="preserve"> </w:t>
      </w:r>
      <w:r>
        <w:t>sober,</w:t>
      </w:r>
      <w:r>
        <w:rPr>
          <w:spacing w:val="-15"/>
        </w:rPr>
        <w:t xml:space="preserve"> </w:t>
      </w:r>
      <w:r>
        <w:t>reasonable person.</w:t>
      </w:r>
      <w:r>
        <w:rPr>
          <w:spacing w:val="-5"/>
        </w:rPr>
        <w:t xml:space="preserve"> </w:t>
      </w:r>
      <w:r>
        <w:t>One’s</w:t>
      </w:r>
      <w:r>
        <w:rPr>
          <w:spacing w:val="-3"/>
        </w:rPr>
        <w:t xml:space="preserve"> </w:t>
      </w:r>
      <w:r>
        <w:t>own</w:t>
      </w:r>
      <w:r>
        <w:rPr>
          <w:spacing w:val="-2"/>
        </w:rPr>
        <w:t xml:space="preserve"> </w:t>
      </w:r>
      <w:r>
        <w:t>intoxication</w:t>
      </w:r>
      <w:r>
        <w:rPr>
          <w:spacing w:val="-2"/>
        </w:rPr>
        <w:t xml:space="preserve"> </w:t>
      </w:r>
      <w:r>
        <w:t>is</w:t>
      </w:r>
      <w:r>
        <w:rPr>
          <w:spacing w:val="-3"/>
        </w:rPr>
        <w:t xml:space="preserve"> </w:t>
      </w:r>
      <w:r>
        <w:t>not</w:t>
      </w:r>
      <w:r>
        <w:rPr>
          <w:spacing w:val="-5"/>
        </w:rPr>
        <w:t xml:space="preserve"> </w:t>
      </w:r>
      <w:r>
        <w:t>an</w:t>
      </w:r>
      <w:r>
        <w:rPr>
          <w:spacing w:val="-2"/>
        </w:rPr>
        <w:t xml:space="preserve"> </w:t>
      </w:r>
      <w:r>
        <w:t>excuse</w:t>
      </w:r>
      <w:r>
        <w:rPr>
          <w:spacing w:val="-7"/>
        </w:rPr>
        <w:t xml:space="preserve"> </w:t>
      </w:r>
      <w:r>
        <w:t>for</w:t>
      </w:r>
      <w:r>
        <w:rPr>
          <w:spacing w:val="-3"/>
        </w:rPr>
        <w:t xml:space="preserve"> </w:t>
      </w:r>
      <w:r>
        <w:t>failure</w:t>
      </w:r>
      <w:r>
        <w:rPr>
          <w:spacing w:val="-2"/>
        </w:rPr>
        <w:t xml:space="preserve"> </w:t>
      </w:r>
      <w:r>
        <w:t>to</w:t>
      </w:r>
      <w:r>
        <w:rPr>
          <w:spacing w:val="-2"/>
        </w:rPr>
        <w:t xml:space="preserve"> </w:t>
      </w:r>
      <w:r>
        <w:t>recognize</w:t>
      </w:r>
      <w:r>
        <w:rPr>
          <w:spacing w:val="-2"/>
        </w:rPr>
        <w:t xml:space="preserve"> </w:t>
      </w:r>
      <w:r>
        <w:t>another</w:t>
      </w:r>
      <w:r>
        <w:rPr>
          <w:spacing w:val="-3"/>
        </w:rPr>
        <w:t xml:space="preserve"> </w:t>
      </w:r>
      <w:r>
        <w:t xml:space="preserve">person’s </w:t>
      </w:r>
      <w:r>
        <w:rPr>
          <w:spacing w:val="-2"/>
        </w:rPr>
        <w:t>incapacitation.</w:t>
      </w:r>
    </w:p>
    <w:p w14:paraId="2880DBEB" w14:textId="77777777" w:rsidR="00E00490" w:rsidRDefault="00E00490">
      <w:pPr>
        <w:pStyle w:val="BodyText"/>
        <w:spacing w:before="7"/>
        <w:rPr>
          <w:sz w:val="20"/>
        </w:rPr>
      </w:pPr>
    </w:p>
    <w:p w14:paraId="72818AED" w14:textId="77777777" w:rsidR="00E00490" w:rsidRDefault="00D363FF">
      <w:pPr>
        <w:pStyle w:val="BodyText"/>
        <w:ind w:left="100" w:right="116"/>
        <w:jc w:val="both"/>
      </w:pPr>
      <w:r>
        <w:t>Incapacitation may result from the use of alcohol and/or other drugs; however, consumption</w:t>
      </w:r>
      <w:r>
        <w:rPr>
          <w:spacing w:val="-5"/>
        </w:rPr>
        <w:t xml:space="preserve"> </w:t>
      </w:r>
      <w:r>
        <w:t>of</w:t>
      </w:r>
      <w:r>
        <w:rPr>
          <w:spacing w:val="-8"/>
        </w:rPr>
        <w:t xml:space="preserve"> </w:t>
      </w:r>
      <w:r>
        <w:t>alcohol</w:t>
      </w:r>
      <w:r>
        <w:rPr>
          <w:spacing w:val="-5"/>
        </w:rPr>
        <w:t xml:space="preserve"> </w:t>
      </w:r>
      <w:r>
        <w:t>of</w:t>
      </w:r>
      <w:r>
        <w:rPr>
          <w:spacing w:val="-8"/>
        </w:rPr>
        <w:t xml:space="preserve"> </w:t>
      </w:r>
      <w:r>
        <w:t>other</w:t>
      </w:r>
      <w:r>
        <w:rPr>
          <w:spacing w:val="-6"/>
        </w:rPr>
        <w:t xml:space="preserve"> </w:t>
      </w:r>
      <w:r>
        <w:t>drugs,</w:t>
      </w:r>
      <w:r>
        <w:rPr>
          <w:spacing w:val="-8"/>
        </w:rPr>
        <w:t xml:space="preserve"> </w:t>
      </w:r>
      <w:r>
        <w:t>inebriation,</w:t>
      </w:r>
      <w:r>
        <w:rPr>
          <w:spacing w:val="-8"/>
        </w:rPr>
        <w:t xml:space="preserve"> </w:t>
      </w:r>
      <w:r>
        <w:t>or</w:t>
      </w:r>
      <w:r>
        <w:rPr>
          <w:spacing w:val="-6"/>
        </w:rPr>
        <w:t xml:space="preserve"> </w:t>
      </w:r>
      <w:r>
        <w:t>intoxication</w:t>
      </w:r>
      <w:r>
        <w:rPr>
          <w:spacing w:val="-5"/>
        </w:rPr>
        <w:t xml:space="preserve"> </w:t>
      </w:r>
      <w:r>
        <w:t>alone</w:t>
      </w:r>
      <w:r>
        <w:rPr>
          <w:spacing w:val="-5"/>
        </w:rPr>
        <w:t xml:space="preserve"> </w:t>
      </w:r>
      <w:r>
        <w:t>are</w:t>
      </w:r>
      <w:r>
        <w:rPr>
          <w:spacing w:val="-5"/>
        </w:rPr>
        <w:t xml:space="preserve"> </w:t>
      </w:r>
      <w:r>
        <w:t>insufficient</w:t>
      </w:r>
      <w:r>
        <w:rPr>
          <w:spacing w:val="-8"/>
        </w:rPr>
        <w:t xml:space="preserve"> </w:t>
      </w:r>
      <w:r>
        <w:t>to establish</w:t>
      </w:r>
      <w:r>
        <w:rPr>
          <w:spacing w:val="-1"/>
        </w:rPr>
        <w:t xml:space="preserve"> </w:t>
      </w:r>
      <w:r>
        <w:t>incapacitation.</w:t>
      </w:r>
      <w:r>
        <w:rPr>
          <w:spacing w:val="-4"/>
        </w:rPr>
        <w:t xml:space="preserve"> </w:t>
      </w:r>
      <w:r>
        <w:t>Incapacitation</w:t>
      </w:r>
      <w:r>
        <w:rPr>
          <w:spacing w:val="-1"/>
        </w:rPr>
        <w:t xml:space="preserve"> </w:t>
      </w:r>
      <w:r>
        <w:t>is</w:t>
      </w:r>
      <w:r>
        <w:rPr>
          <w:spacing w:val="-2"/>
        </w:rPr>
        <w:t xml:space="preserve"> </w:t>
      </w:r>
      <w:r>
        <w:t>beyond</w:t>
      </w:r>
      <w:r>
        <w:rPr>
          <w:spacing w:val="-1"/>
        </w:rPr>
        <w:t xml:space="preserve"> </w:t>
      </w:r>
      <w:r>
        <w:t>mere</w:t>
      </w:r>
      <w:r>
        <w:rPr>
          <w:spacing w:val="-1"/>
        </w:rPr>
        <w:t xml:space="preserve"> </w:t>
      </w:r>
      <w:r>
        <w:t>drunkenness</w:t>
      </w:r>
      <w:r>
        <w:rPr>
          <w:spacing w:val="-2"/>
        </w:rPr>
        <w:t xml:space="preserve"> </w:t>
      </w:r>
      <w:r>
        <w:t>or</w:t>
      </w:r>
      <w:r>
        <w:rPr>
          <w:spacing w:val="-2"/>
        </w:rPr>
        <w:t xml:space="preserve"> </w:t>
      </w:r>
      <w:r>
        <w:t>intoxication.</w:t>
      </w:r>
      <w:r>
        <w:rPr>
          <w:spacing w:val="-4"/>
        </w:rPr>
        <w:t xml:space="preserve"> </w:t>
      </w:r>
      <w:r>
        <w:t xml:space="preserve">The impact of alcohol or drugs varies from person to person, and evaluating incapacitation requires an assessment of how consumption of alcohol and/or drugs impacts an </w:t>
      </w:r>
      <w:r>
        <w:rPr>
          <w:spacing w:val="-2"/>
        </w:rPr>
        <w:t>individual’s:</w:t>
      </w:r>
    </w:p>
    <w:p w14:paraId="6EBBAE04" w14:textId="77777777" w:rsidR="00E00490" w:rsidRDefault="00E00490">
      <w:pPr>
        <w:pStyle w:val="BodyText"/>
        <w:spacing w:before="2"/>
        <w:rPr>
          <w:sz w:val="21"/>
        </w:rPr>
      </w:pPr>
    </w:p>
    <w:p w14:paraId="310FBC7A" w14:textId="77777777" w:rsidR="00E00490" w:rsidRDefault="00D363FF">
      <w:pPr>
        <w:pStyle w:val="ListParagraph"/>
        <w:numPr>
          <w:ilvl w:val="0"/>
          <w:numId w:val="12"/>
        </w:numPr>
        <w:tabs>
          <w:tab w:val="left" w:pos="1540"/>
          <w:tab w:val="left" w:pos="1541"/>
        </w:tabs>
        <w:rPr>
          <w:sz w:val="24"/>
        </w:rPr>
      </w:pPr>
      <w:r>
        <w:rPr>
          <w:sz w:val="24"/>
        </w:rPr>
        <w:t>Decision-making</w:t>
      </w:r>
      <w:r>
        <w:rPr>
          <w:spacing w:val="-4"/>
          <w:sz w:val="24"/>
        </w:rPr>
        <w:t xml:space="preserve"> </w:t>
      </w:r>
      <w:r>
        <w:rPr>
          <w:spacing w:val="-2"/>
          <w:sz w:val="24"/>
        </w:rPr>
        <w:t>ability</w:t>
      </w:r>
    </w:p>
    <w:p w14:paraId="43BE52E3" w14:textId="77777777" w:rsidR="00E00490" w:rsidRDefault="00D363FF">
      <w:pPr>
        <w:pStyle w:val="ListParagraph"/>
        <w:numPr>
          <w:ilvl w:val="0"/>
          <w:numId w:val="12"/>
        </w:numPr>
        <w:tabs>
          <w:tab w:val="left" w:pos="1540"/>
          <w:tab w:val="left" w:pos="1541"/>
        </w:tabs>
        <w:spacing w:before="236"/>
        <w:rPr>
          <w:sz w:val="24"/>
        </w:rPr>
      </w:pPr>
      <w:r>
        <w:rPr>
          <w:sz w:val="24"/>
        </w:rPr>
        <w:t>Awareness</w:t>
      </w:r>
      <w:r>
        <w:rPr>
          <w:spacing w:val="-2"/>
          <w:sz w:val="24"/>
        </w:rPr>
        <w:t xml:space="preserve"> </w:t>
      </w:r>
      <w:r>
        <w:rPr>
          <w:sz w:val="24"/>
        </w:rPr>
        <w:t>of</w:t>
      </w:r>
      <w:r>
        <w:rPr>
          <w:spacing w:val="-3"/>
          <w:sz w:val="24"/>
        </w:rPr>
        <w:t xml:space="preserve"> </w:t>
      </w:r>
      <w:r>
        <w:rPr>
          <w:spacing w:val="-2"/>
          <w:sz w:val="24"/>
        </w:rPr>
        <w:t>consequences</w:t>
      </w:r>
    </w:p>
    <w:p w14:paraId="777E9BA3" w14:textId="77777777" w:rsidR="00E00490" w:rsidRDefault="00D363FF">
      <w:pPr>
        <w:pStyle w:val="ListParagraph"/>
        <w:numPr>
          <w:ilvl w:val="0"/>
          <w:numId w:val="12"/>
        </w:numPr>
        <w:tabs>
          <w:tab w:val="left" w:pos="1540"/>
          <w:tab w:val="left" w:pos="1541"/>
        </w:tabs>
        <w:spacing w:before="236"/>
        <w:rPr>
          <w:sz w:val="24"/>
        </w:rPr>
      </w:pPr>
      <w:r>
        <w:rPr>
          <w:sz w:val="24"/>
        </w:rPr>
        <w:t>Ability</w:t>
      </w:r>
      <w:r>
        <w:rPr>
          <w:spacing w:val="-3"/>
          <w:sz w:val="24"/>
        </w:rPr>
        <w:t xml:space="preserve"> </w:t>
      </w:r>
      <w:r>
        <w:rPr>
          <w:sz w:val="24"/>
        </w:rPr>
        <w:t>to</w:t>
      </w:r>
      <w:r>
        <w:rPr>
          <w:spacing w:val="-1"/>
          <w:sz w:val="24"/>
        </w:rPr>
        <w:t xml:space="preserve"> </w:t>
      </w:r>
      <w:r>
        <w:rPr>
          <w:sz w:val="24"/>
        </w:rPr>
        <w:t>make</w:t>
      </w:r>
      <w:r>
        <w:rPr>
          <w:spacing w:val="-2"/>
          <w:sz w:val="24"/>
        </w:rPr>
        <w:t xml:space="preserve"> </w:t>
      </w:r>
      <w:r>
        <w:rPr>
          <w:sz w:val="24"/>
        </w:rPr>
        <w:t>informed</w:t>
      </w:r>
      <w:r>
        <w:rPr>
          <w:spacing w:val="-1"/>
          <w:sz w:val="24"/>
        </w:rPr>
        <w:t xml:space="preserve"> </w:t>
      </w:r>
      <w:r>
        <w:rPr>
          <w:spacing w:val="-2"/>
          <w:sz w:val="24"/>
        </w:rPr>
        <w:t>judgments</w:t>
      </w:r>
    </w:p>
    <w:p w14:paraId="4F25BFDD" w14:textId="77777777" w:rsidR="00E00490" w:rsidRDefault="00D363FF">
      <w:pPr>
        <w:pStyle w:val="ListParagraph"/>
        <w:numPr>
          <w:ilvl w:val="0"/>
          <w:numId w:val="12"/>
        </w:numPr>
        <w:tabs>
          <w:tab w:val="left" w:pos="1540"/>
          <w:tab w:val="left" w:pos="1541"/>
        </w:tabs>
        <w:spacing w:before="241"/>
        <w:rPr>
          <w:sz w:val="24"/>
        </w:rPr>
      </w:pPr>
      <w:r>
        <w:rPr>
          <w:sz w:val="24"/>
        </w:rPr>
        <w:t>Capacity</w:t>
      </w:r>
      <w:r>
        <w:rPr>
          <w:spacing w:val="-3"/>
          <w:sz w:val="24"/>
        </w:rPr>
        <w:t xml:space="preserve"> </w:t>
      </w:r>
      <w:r>
        <w:rPr>
          <w:sz w:val="24"/>
        </w:rPr>
        <w:t>to</w:t>
      </w:r>
      <w:r>
        <w:rPr>
          <w:spacing w:val="-2"/>
          <w:sz w:val="24"/>
        </w:rPr>
        <w:t xml:space="preserve"> </w:t>
      </w:r>
      <w:r>
        <w:rPr>
          <w:sz w:val="24"/>
        </w:rPr>
        <w:t>appreciate</w:t>
      </w:r>
      <w:r>
        <w:rPr>
          <w:spacing w:val="-2"/>
          <w:sz w:val="24"/>
        </w:rPr>
        <w:t xml:space="preserve"> </w:t>
      </w:r>
      <w:r>
        <w:rPr>
          <w:sz w:val="24"/>
        </w:rPr>
        <w:t>the</w:t>
      </w:r>
      <w:r>
        <w:rPr>
          <w:spacing w:val="-2"/>
          <w:sz w:val="24"/>
        </w:rPr>
        <w:t xml:space="preserve"> </w:t>
      </w:r>
      <w:r>
        <w:rPr>
          <w:sz w:val="24"/>
        </w:rPr>
        <w:t>nature</w:t>
      </w:r>
      <w:r>
        <w:rPr>
          <w:spacing w:val="-2"/>
          <w:sz w:val="24"/>
        </w:rPr>
        <w:t xml:space="preserve"> </w:t>
      </w:r>
      <w:r>
        <w:rPr>
          <w:sz w:val="24"/>
        </w:rPr>
        <w:t>of</w:t>
      </w:r>
      <w:r>
        <w:rPr>
          <w:spacing w:val="-5"/>
          <w:sz w:val="24"/>
        </w:rPr>
        <w:t xml:space="preserve"> </w:t>
      </w:r>
      <w:r>
        <w:rPr>
          <w:sz w:val="24"/>
        </w:rPr>
        <w:t>circumstances</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pacing w:val="-4"/>
          <w:sz w:val="24"/>
        </w:rPr>
        <w:t>act.</w:t>
      </w:r>
    </w:p>
    <w:p w14:paraId="763E60AA" w14:textId="77777777" w:rsidR="00E00490" w:rsidRDefault="00D363FF">
      <w:pPr>
        <w:pStyle w:val="BodyText"/>
        <w:spacing w:before="237" w:line="242" w:lineRule="auto"/>
        <w:ind w:left="100" w:right="117"/>
        <w:jc w:val="both"/>
      </w:pPr>
      <w:r>
        <w:t>No single factor is determinative of incapacitation.</w:t>
      </w:r>
      <w:r>
        <w:rPr>
          <w:spacing w:val="40"/>
        </w:rPr>
        <w:t xml:space="preserve"> </w:t>
      </w:r>
      <w:r>
        <w:t xml:space="preserve">Some common signs that someone may be incapacitated include slurred speech, confusion, shaky balance, stumbling or </w:t>
      </w:r>
      <w:proofErr w:type="gramStart"/>
      <w:r>
        <w:t>falling down</w:t>
      </w:r>
      <w:proofErr w:type="gramEnd"/>
      <w:r>
        <w:t>, vomiting, and unconsciousness.</w:t>
      </w:r>
    </w:p>
    <w:p w14:paraId="520F62BA" w14:textId="77777777" w:rsidR="00E00490" w:rsidRDefault="00E00490">
      <w:pPr>
        <w:pStyle w:val="BodyText"/>
        <w:spacing w:before="4"/>
        <w:rPr>
          <w:sz w:val="20"/>
        </w:rPr>
      </w:pPr>
    </w:p>
    <w:p w14:paraId="13B0A897" w14:textId="2E484D91" w:rsidR="004F40B0" w:rsidRDefault="00D363FF" w:rsidP="004F40B0">
      <w:pPr>
        <w:pStyle w:val="Heading1"/>
        <w:numPr>
          <w:ilvl w:val="0"/>
          <w:numId w:val="15"/>
        </w:numPr>
        <w:tabs>
          <w:tab w:val="left" w:pos="820"/>
          <w:tab w:val="left" w:pos="821"/>
        </w:tabs>
        <w:spacing w:before="1"/>
      </w:pPr>
      <w:bookmarkStart w:id="36" w:name="VI._Reporting_Sexual_Harassment"/>
      <w:bookmarkEnd w:id="36"/>
      <w:r>
        <w:t>REPORTING</w:t>
      </w:r>
      <w:r>
        <w:rPr>
          <w:spacing w:val="-6"/>
        </w:rPr>
        <w:t xml:space="preserve"> </w:t>
      </w:r>
      <w:r>
        <w:t>SEXUAL</w:t>
      </w:r>
      <w:r>
        <w:rPr>
          <w:spacing w:val="-2"/>
        </w:rPr>
        <w:t xml:space="preserve"> HARASSMENT</w:t>
      </w:r>
    </w:p>
    <w:p w14:paraId="6C05323A" w14:textId="2E484D91" w:rsidR="00E00490" w:rsidRDefault="00E00490">
      <w:pPr>
        <w:pStyle w:val="BodyText"/>
        <w:spacing w:before="9"/>
        <w:rPr>
          <w:b/>
          <w:sz w:val="20"/>
        </w:rPr>
      </w:pPr>
    </w:p>
    <w:p w14:paraId="1E64D522" w14:textId="3CF06DC8" w:rsidR="00E00490" w:rsidRPr="00DE38B8" w:rsidRDefault="00D363FF">
      <w:pPr>
        <w:pStyle w:val="BodyText"/>
        <w:ind w:left="100" w:right="110"/>
        <w:jc w:val="both"/>
      </w:pPr>
      <w:r>
        <w:t>Any person may report Sexual Harassment to the Title IX Coordinator.</w:t>
      </w:r>
      <w:r>
        <w:rPr>
          <w:spacing w:val="40"/>
        </w:rPr>
        <w:t xml:space="preserve"> </w:t>
      </w:r>
      <w:r>
        <w:t>Reports may be made in person, by regular mail, telephone, electronic mail, or by any other means that results</w:t>
      </w:r>
      <w:r>
        <w:rPr>
          <w:spacing w:val="-17"/>
        </w:rPr>
        <w:t xml:space="preserve"> </w:t>
      </w:r>
      <w:r>
        <w:t>in</w:t>
      </w:r>
      <w:r>
        <w:rPr>
          <w:spacing w:val="-17"/>
        </w:rPr>
        <w:t xml:space="preserve"> </w:t>
      </w:r>
      <w:r>
        <w:t>the</w:t>
      </w:r>
      <w:r>
        <w:rPr>
          <w:spacing w:val="-16"/>
        </w:rPr>
        <w:t xml:space="preserve"> </w:t>
      </w:r>
      <w:r>
        <w:t>Title</w:t>
      </w:r>
      <w:r>
        <w:rPr>
          <w:spacing w:val="-17"/>
        </w:rPr>
        <w:t xml:space="preserve"> </w:t>
      </w:r>
      <w:r>
        <w:t>IX</w:t>
      </w:r>
      <w:r>
        <w:rPr>
          <w:spacing w:val="-17"/>
        </w:rPr>
        <w:t xml:space="preserve"> </w:t>
      </w:r>
      <w:r>
        <w:t>Coordinator</w:t>
      </w:r>
      <w:r>
        <w:rPr>
          <w:spacing w:val="-17"/>
        </w:rPr>
        <w:t xml:space="preserve"> </w:t>
      </w:r>
      <w:r>
        <w:t>receiving</w:t>
      </w:r>
      <w:r>
        <w:rPr>
          <w:spacing w:val="-16"/>
        </w:rPr>
        <w:t xml:space="preserve"> </w:t>
      </w:r>
      <w:r>
        <w:t>the</w:t>
      </w:r>
      <w:r>
        <w:rPr>
          <w:spacing w:val="-17"/>
        </w:rPr>
        <w:t xml:space="preserve"> </w:t>
      </w:r>
      <w:r>
        <w:t>person’s</w:t>
      </w:r>
      <w:r>
        <w:rPr>
          <w:spacing w:val="-17"/>
        </w:rPr>
        <w:t xml:space="preserve"> </w:t>
      </w:r>
      <w:r>
        <w:t>verbal</w:t>
      </w:r>
      <w:r>
        <w:rPr>
          <w:spacing w:val="-16"/>
        </w:rPr>
        <w:t xml:space="preserve"> </w:t>
      </w:r>
      <w:r>
        <w:t>or</w:t>
      </w:r>
      <w:r>
        <w:rPr>
          <w:spacing w:val="-17"/>
        </w:rPr>
        <w:t xml:space="preserve"> </w:t>
      </w:r>
      <w:r>
        <w:t>written</w:t>
      </w:r>
      <w:r>
        <w:rPr>
          <w:spacing w:val="-17"/>
        </w:rPr>
        <w:t xml:space="preserve"> </w:t>
      </w:r>
      <w:r>
        <w:t>report.</w:t>
      </w:r>
      <w:r>
        <w:rPr>
          <w:spacing w:val="19"/>
        </w:rPr>
        <w:t xml:space="preserve"> </w:t>
      </w:r>
      <w:r>
        <w:t>In-person reports</w:t>
      </w:r>
      <w:r>
        <w:rPr>
          <w:spacing w:val="-7"/>
        </w:rPr>
        <w:t xml:space="preserve"> </w:t>
      </w:r>
      <w:r>
        <w:t>must</w:t>
      </w:r>
      <w:r>
        <w:rPr>
          <w:spacing w:val="-9"/>
        </w:rPr>
        <w:t xml:space="preserve"> </w:t>
      </w:r>
      <w:r>
        <w:t>be</w:t>
      </w:r>
      <w:r>
        <w:rPr>
          <w:spacing w:val="-6"/>
        </w:rPr>
        <w:t xml:space="preserve"> </w:t>
      </w:r>
      <w:r>
        <w:t>made</w:t>
      </w:r>
      <w:r>
        <w:rPr>
          <w:spacing w:val="-6"/>
        </w:rPr>
        <w:t xml:space="preserve"> </w:t>
      </w:r>
      <w:r>
        <w:t>during</w:t>
      </w:r>
      <w:r>
        <w:rPr>
          <w:spacing w:val="-6"/>
        </w:rPr>
        <w:t xml:space="preserve"> </w:t>
      </w:r>
      <w:r>
        <w:t>normal</w:t>
      </w:r>
      <w:r>
        <w:rPr>
          <w:spacing w:val="-6"/>
        </w:rPr>
        <w:t xml:space="preserve"> </w:t>
      </w:r>
      <w:r>
        <w:t>business</w:t>
      </w:r>
      <w:r>
        <w:rPr>
          <w:spacing w:val="-7"/>
        </w:rPr>
        <w:t xml:space="preserve"> </w:t>
      </w:r>
      <w:r>
        <w:t>hours,</w:t>
      </w:r>
      <w:r>
        <w:rPr>
          <w:spacing w:val="-9"/>
        </w:rPr>
        <w:t xml:space="preserve"> </w:t>
      </w:r>
      <w:r>
        <w:t>but</w:t>
      </w:r>
      <w:r>
        <w:rPr>
          <w:spacing w:val="-9"/>
        </w:rPr>
        <w:t xml:space="preserve"> </w:t>
      </w:r>
      <w:r>
        <w:t>reports</w:t>
      </w:r>
      <w:r>
        <w:rPr>
          <w:spacing w:val="-7"/>
        </w:rPr>
        <w:t xml:space="preserve"> </w:t>
      </w:r>
      <w:r>
        <w:t>can</w:t>
      </w:r>
      <w:r>
        <w:rPr>
          <w:spacing w:val="-6"/>
        </w:rPr>
        <w:t xml:space="preserve"> </w:t>
      </w:r>
      <w:r>
        <w:t>be</w:t>
      </w:r>
      <w:r>
        <w:rPr>
          <w:spacing w:val="-6"/>
        </w:rPr>
        <w:t xml:space="preserve"> </w:t>
      </w:r>
      <w:r>
        <w:t>made</w:t>
      </w:r>
      <w:r>
        <w:rPr>
          <w:spacing w:val="-6"/>
        </w:rPr>
        <w:t xml:space="preserve"> </w:t>
      </w:r>
      <w:r>
        <w:t>by</w:t>
      </w:r>
      <w:r>
        <w:rPr>
          <w:spacing w:val="-7"/>
        </w:rPr>
        <w:t xml:space="preserve"> </w:t>
      </w:r>
      <w:r>
        <w:t>regular mail, telephone, or electronic mail at any time, including outside normal business hours.</w:t>
      </w:r>
      <w:r w:rsidR="00BE3257">
        <w:t xml:space="preserve"> </w:t>
      </w:r>
      <w:r w:rsidR="00BE3257" w:rsidRPr="00DE38B8">
        <w:t xml:space="preserve">Further, parents and guardians who have a legal right to act on behalf of a </w:t>
      </w:r>
      <w:r w:rsidRPr="00DE38B8">
        <w:t xml:space="preserve">party </w:t>
      </w:r>
      <w:r w:rsidR="00BE3257" w:rsidRPr="00DE38B8">
        <w:t>(</w:t>
      </w:r>
      <w:proofErr w:type="spellStart"/>
      <w:r w:rsidR="00BE3257" w:rsidRPr="00DE38B8">
        <w:t>e.g</w:t>
      </w:r>
      <w:proofErr w:type="spellEnd"/>
      <w:r w:rsidR="00BE3257" w:rsidRPr="00DE38B8">
        <w:t>, the complainant is a minor</w:t>
      </w:r>
      <w:r w:rsidR="0009285E" w:rsidRPr="00DE38B8">
        <w:rPr>
          <w:rStyle w:val="FootnoteReference"/>
        </w:rPr>
        <w:footnoteReference w:id="1"/>
      </w:r>
      <w:r w:rsidR="00BE3257" w:rsidRPr="00DE38B8">
        <w:t>) may do so, including by filing a formal complaint</w:t>
      </w:r>
      <w:r w:rsidR="0009285E" w:rsidRPr="00DE38B8">
        <w:t xml:space="preserve"> under this Policy, which will be processed consistent with this Policy and related procedures</w:t>
      </w:r>
      <w:r w:rsidR="00BE3257" w:rsidRPr="00DE38B8">
        <w:t xml:space="preserve">. </w:t>
      </w:r>
      <w:r w:rsidR="00610AAF" w:rsidRPr="00DE38B8">
        <w:t xml:space="preserve">If a party is a minor, as defined herein, the parent or legal guardian will receive written notice of a Formal or Informal </w:t>
      </w:r>
      <w:proofErr w:type="gramStart"/>
      <w:r w:rsidR="00610AAF" w:rsidRPr="00DE38B8">
        <w:t>Complaint,</w:t>
      </w:r>
      <w:r w:rsidR="00C4693C">
        <w:t xml:space="preserve"> </w:t>
      </w:r>
      <w:r w:rsidR="00610AAF" w:rsidRPr="00DE38B8">
        <w:t>and</w:t>
      </w:r>
      <w:proofErr w:type="gramEnd"/>
      <w:r w:rsidR="00610AAF" w:rsidRPr="00DE38B8">
        <w:t xml:space="preserve"> will be contacted and involved in conversations regarding supportive measures.</w:t>
      </w:r>
    </w:p>
    <w:p w14:paraId="561B4538" w14:textId="76664B2F" w:rsidR="00CC0647" w:rsidRPr="00DE38B8" w:rsidRDefault="00CC0647">
      <w:pPr>
        <w:pStyle w:val="BodyText"/>
        <w:ind w:left="100" w:right="110"/>
        <w:jc w:val="both"/>
      </w:pPr>
    </w:p>
    <w:p w14:paraId="4D5F3EE3" w14:textId="66D827F1" w:rsidR="00CC0647" w:rsidRPr="00DE38B8" w:rsidRDefault="00CC0647">
      <w:pPr>
        <w:pStyle w:val="BodyText"/>
        <w:ind w:left="100" w:right="110"/>
        <w:jc w:val="both"/>
      </w:pPr>
      <w:r w:rsidRPr="00DE38B8">
        <w:t>If a party is a minor and a student at Kettering College, as defined herein, the parent or legal guardian will receive written notice of a Formal or Informal Complaint, and will be contacted and involved in conversations regarding supportive measures</w:t>
      </w:r>
    </w:p>
    <w:p w14:paraId="39BCA675" w14:textId="154ABAFC" w:rsidR="004F40B0" w:rsidRDefault="004F40B0">
      <w:pPr>
        <w:pStyle w:val="BodyText"/>
        <w:ind w:left="100" w:right="110"/>
        <w:jc w:val="both"/>
      </w:pPr>
    </w:p>
    <w:p w14:paraId="1D5128C9" w14:textId="496D33EA" w:rsidR="00E00490" w:rsidRDefault="00D363FF">
      <w:pPr>
        <w:pStyle w:val="BodyText"/>
        <w:spacing w:before="6" w:line="510" w:lineRule="atLeast"/>
        <w:ind w:left="821" w:right="2645" w:hanging="721"/>
        <w:jc w:val="both"/>
      </w:pPr>
      <w:r>
        <w:t>The</w:t>
      </w:r>
      <w:r>
        <w:rPr>
          <w:spacing w:val="-3"/>
        </w:rPr>
        <w:t xml:space="preserve"> </w:t>
      </w:r>
      <w:r>
        <w:t>name</w:t>
      </w:r>
      <w:r>
        <w:rPr>
          <w:spacing w:val="-3"/>
        </w:rPr>
        <w:t xml:space="preserve"> </w:t>
      </w:r>
      <w:r>
        <w:t>and</w:t>
      </w:r>
      <w:r>
        <w:rPr>
          <w:spacing w:val="-3"/>
        </w:rPr>
        <w:t xml:space="preserve"> </w:t>
      </w:r>
      <w:r>
        <w:t>contact</w:t>
      </w:r>
      <w:r>
        <w:rPr>
          <w:spacing w:val="-6"/>
        </w:rPr>
        <w:t xml:space="preserve"> </w:t>
      </w:r>
      <w:r>
        <w:t>information</w:t>
      </w:r>
      <w:r>
        <w:rPr>
          <w:spacing w:val="-3"/>
        </w:rPr>
        <w:t xml:space="preserve"> </w:t>
      </w:r>
      <w:r>
        <w:t>for</w:t>
      </w:r>
      <w:r>
        <w:rPr>
          <w:spacing w:val="-4"/>
        </w:rPr>
        <w:t xml:space="preserve"> </w:t>
      </w:r>
      <w:r>
        <w:t>the</w:t>
      </w:r>
      <w:r>
        <w:rPr>
          <w:spacing w:val="-3"/>
        </w:rPr>
        <w:t xml:space="preserve"> </w:t>
      </w:r>
      <w:r>
        <w:t>Title</w:t>
      </w:r>
      <w:r>
        <w:rPr>
          <w:spacing w:val="-3"/>
        </w:rPr>
        <w:t xml:space="preserve"> </w:t>
      </w:r>
      <w:r>
        <w:t>IX</w:t>
      </w:r>
      <w:r>
        <w:rPr>
          <w:spacing w:val="-4"/>
        </w:rPr>
        <w:t xml:space="preserve"> </w:t>
      </w:r>
      <w:r>
        <w:t>Coordinator</w:t>
      </w:r>
      <w:r>
        <w:rPr>
          <w:spacing w:val="-4"/>
        </w:rPr>
        <w:t xml:space="preserve"> </w:t>
      </w:r>
      <w:r>
        <w:t xml:space="preserve">is: </w:t>
      </w:r>
      <w:r w:rsidR="003834D4">
        <w:t xml:space="preserve">Laura </w:t>
      </w:r>
      <w:r w:rsidR="00C4693C">
        <w:t>Kosch</w:t>
      </w:r>
    </w:p>
    <w:p w14:paraId="4D9659AC" w14:textId="23B209A9" w:rsidR="00E00490" w:rsidRDefault="003834D4">
      <w:pPr>
        <w:pStyle w:val="BodyText"/>
        <w:spacing w:before="5" w:line="242" w:lineRule="auto"/>
        <w:ind w:left="821" w:right="4240"/>
      </w:pPr>
      <w:r>
        <w:t>Director of Disability Services/Title IX Coordinator</w:t>
      </w:r>
    </w:p>
    <w:p w14:paraId="1BFAED3C" w14:textId="77777777" w:rsidR="00E00490" w:rsidRDefault="00D363FF">
      <w:pPr>
        <w:pStyle w:val="BodyText"/>
        <w:spacing w:line="273" w:lineRule="exact"/>
        <w:ind w:left="821"/>
      </w:pPr>
      <w:r>
        <w:t>Kettering</w:t>
      </w:r>
      <w:r>
        <w:rPr>
          <w:spacing w:val="-1"/>
        </w:rPr>
        <w:t xml:space="preserve"> </w:t>
      </w:r>
      <w:r>
        <w:rPr>
          <w:spacing w:val="-2"/>
        </w:rPr>
        <w:t>College</w:t>
      </w:r>
    </w:p>
    <w:p w14:paraId="046BD0CC" w14:textId="77777777" w:rsidR="00E00490" w:rsidRDefault="00D363FF">
      <w:pPr>
        <w:pStyle w:val="BodyText"/>
        <w:spacing w:line="275" w:lineRule="exact"/>
        <w:ind w:left="821"/>
      </w:pPr>
      <w:r>
        <w:t>937-395-8601</w:t>
      </w:r>
      <w:r>
        <w:rPr>
          <w:spacing w:val="-10"/>
        </w:rPr>
        <w:t xml:space="preserve"> </w:t>
      </w:r>
      <w:r>
        <w:t>ext.</w:t>
      </w:r>
      <w:r>
        <w:rPr>
          <w:spacing w:val="-11"/>
        </w:rPr>
        <w:t xml:space="preserve"> </w:t>
      </w:r>
      <w:r>
        <w:rPr>
          <w:spacing w:val="-2"/>
        </w:rPr>
        <w:t>55646</w:t>
      </w:r>
    </w:p>
    <w:p w14:paraId="3735C5DA" w14:textId="3845671A" w:rsidR="00E00490" w:rsidRPr="00C4693C" w:rsidRDefault="001C114F">
      <w:pPr>
        <w:pStyle w:val="BodyText"/>
        <w:spacing w:line="275" w:lineRule="exact"/>
        <w:ind w:left="821"/>
      </w:pPr>
      <w:hyperlink r:id="rId12" w:history="1">
        <w:r w:rsidR="00C4693C" w:rsidRPr="00C4693C">
          <w:rPr>
            <w:rStyle w:val="Hyperlink"/>
            <w:color w:val="auto"/>
            <w:spacing w:val="-2"/>
          </w:rPr>
          <w:t>laura.kosch@kc.edu</w:t>
        </w:r>
      </w:hyperlink>
    </w:p>
    <w:p w14:paraId="24F40853" w14:textId="77777777" w:rsidR="00E00490" w:rsidRDefault="00E00490">
      <w:pPr>
        <w:pStyle w:val="BodyText"/>
        <w:spacing w:before="9"/>
        <w:rPr>
          <w:sz w:val="20"/>
        </w:rPr>
      </w:pPr>
    </w:p>
    <w:p w14:paraId="00FD05F2" w14:textId="77777777" w:rsidR="00E00490" w:rsidRDefault="00D363FF" w:rsidP="00DE38B8">
      <w:pPr>
        <w:pStyle w:val="BodyText"/>
        <w:spacing w:line="242" w:lineRule="auto"/>
        <w:ind w:left="100" w:right="107"/>
        <w:jc w:val="both"/>
      </w:pPr>
      <w:r>
        <w:t>In addition to reporting to the Title IX Coordinator, any person may report Sexual Harassment to any College employee with managerial authority over other employees, including</w:t>
      </w:r>
      <w:r>
        <w:rPr>
          <w:spacing w:val="75"/>
        </w:rPr>
        <w:t xml:space="preserve"> </w:t>
      </w:r>
      <w:r>
        <w:t>cabinet</w:t>
      </w:r>
      <w:r>
        <w:rPr>
          <w:spacing w:val="72"/>
        </w:rPr>
        <w:t xml:space="preserve"> </w:t>
      </w:r>
      <w:r>
        <w:t>members,</w:t>
      </w:r>
      <w:r>
        <w:rPr>
          <w:spacing w:val="72"/>
        </w:rPr>
        <w:t xml:space="preserve"> </w:t>
      </w:r>
      <w:r>
        <w:t>deans,</w:t>
      </w:r>
      <w:r>
        <w:rPr>
          <w:spacing w:val="72"/>
        </w:rPr>
        <w:t xml:space="preserve"> </w:t>
      </w:r>
      <w:r>
        <w:t>department</w:t>
      </w:r>
      <w:r>
        <w:rPr>
          <w:spacing w:val="72"/>
        </w:rPr>
        <w:t xml:space="preserve"> </w:t>
      </w:r>
      <w:r>
        <w:t>heads,</w:t>
      </w:r>
      <w:r>
        <w:rPr>
          <w:spacing w:val="72"/>
        </w:rPr>
        <w:t xml:space="preserve"> </w:t>
      </w:r>
      <w:r>
        <w:t>unit</w:t>
      </w:r>
      <w:r>
        <w:rPr>
          <w:spacing w:val="72"/>
        </w:rPr>
        <w:t xml:space="preserve"> </w:t>
      </w:r>
      <w:r>
        <w:t>supervisors,</w:t>
      </w:r>
      <w:r>
        <w:rPr>
          <w:spacing w:val="72"/>
        </w:rPr>
        <w:t xml:space="preserve"> </w:t>
      </w:r>
      <w:r>
        <w:t>and</w:t>
      </w:r>
      <w:r>
        <w:rPr>
          <w:spacing w:val="75"/>
        </w:rPr>
        <w:t xml:space="preserve"> </w:t>
      </w:r>
      <w:r>
        <w:t>oth</w:t>
      </w:r>
      <w:r w:rsidR="00DE38B8">
        <w:t>er</w:t>
      </w:r>
    </w:p>
    <w:p w14:paraId="10E35F3E" w14:textId="77777777" w:rsidR="005B731A" w:rsidRPr="005B731A" w:rsidRDefault="005B731A" w:rsidP="005B731A"/>
    <w:p w14:paraId="38987767" w14:textId="77777777" w:rsidR="005B731A" w:rsidRPr="005B731A" w:rsidRDefault="005B731A" w:rsidP="005B731A"/>
    <w:p w14:paraId="6E5F39AF" w14:textId="77777777" w:rsidR="005B731A" w:rsidRPr="005B731A" w:rsidRDefault="005B731A" w:rsidP="005B731A"/>
    <w:p w14:paraId="43BF87D2" w14:textId="77777777" w:rsidR="005B731A" w:rsidRPr="005B731A" w:rsidRDefault="005B731A" w:rsidP="005B731A"/>
    <w:p w14:paraId="0F0D4539" w14:textId="67104FC9" w:rsidR="005B731A" w:rsidRDefault="005B731A" w:rsidP="005B731A">
      <w:pPr>
        <w:tabs>
          <w:tab w:val="left" w:pos="5685"/>
        </w:tabs>
        <w:rPr>
          <w:sz w:val="24"/>
          <w:szCs w:val="24"/>
        </w:rPr>
      </w:pPr>
    </w:p>
    <w:p w14:paraId="571FCCF3" w14:textId="0B25625E" w:rsidR="005B731A" w:rsidRPr="005B731A" w:rsidRDefault="005B731A" w:rsidP="005B731A">
      <w:pPr>
        <w:tabs>
          <w:tab w:val="left" w:pos="5685"/>
        </w:tabs>
        <w:sectPr w:rsidR="005B731A" w:rsidRPr="005B731A">
          <w:pgSz w:w="12240" w:h="15840"/>
          <w:pgMar w:top="1360" w:right="1320" w:bottom="1420" w:left="1340" w:header="0" w:footer="1168" w:gutter="0"/>
          <w:cols w:space="720"/>
        </w:sectPr>
      </w:pPr>
      <w:r>
        <w:tab/>
      </w:r>
    </w:p>
    <w:p w14:paraId="7A065CAB" w14:textId="77777777" w:rsidR="00E00490" w:rsidRDefault="00D363FF" w:rsidP="00DE38B8">
      <w:pPr>
        <w:pStyle w:val="BodyText"/>
        <w:spacing w:before="80"/>
        <w:ind w:right="118"/>
        <w:jc w:val="both"/>
      </w:pPr>
      <w:r>
        <w:lastRenderedPageBreak/>
        <w:t>managers (collectively “Reporting Officials”) who must promptly forward such report of Sexual Harassment to the Title IX Coordinator.</w:t>
      </w:r>
    </w:p>
    <w:p w14:paraId="611DF684" w14:textId="77777777" w:rsidR="00E00490" w:rsidRDefault="00E00490">
      <w:pPr>
        <w:pStyle w:val="BodyText"/>
        <w:spacing w:before="8"/>
        <w:rPr>
          <w:sz w:val="20"/>
        </w:rPr>
      </w:pPr>
    </w:p>
    <w:p w14:paraId="55872375" w14:textId="162999F1" w:rsidR="00E00490" w:rsidRDefault="00D363FF">
      <w:pPr>
        <w:pStyle w:val="BodyText"/>
        <w:spacing w:before="1" w:line="242" w:lineRule="auto"/>
        <w:ind w:left="100" w:right="114"/>
        <w:jc w:val="both"/>
      </w:pPr>
      <w:r>
        <w:t>College</w:t>
      </w:r>
      <w:r>
        <w:rPr>
          <w:spacing w:val="-1"/>
        </w:rPr>
        <w:t xml:space="preserve"> </w:t>
      </w:r>
      <w:r>
        <w:t>employees</w:t>
      </w:r>
      <w:r>
        <w:rPr>
          <w:spacing w:val="-4"/>
        </w:rPr>
        <w:t xml:space="preserve"> </w:t>
      </w:r>
      <w:r>
        <w:t>who</w:t>
      </w:r>
      <w:r>
        <w:rPr>
          <w:spacing w:val="-3"/>
        </w:rPr>
        <w:t xml:space="preserve"> </w:t>
      </w:r>
      <w:r>
        <w:t>are</w:t>
      </w:r>
      <w:r>
        <w:rPr>
          <w:spacing w:val="-3"/>
        </w:rPr>
        <w:t xml:space="preserve"> </w:t>
      </w:r>
      <w:r>
        <w:t>not</w:t>
      </w:r>
      <w:r>
        <w:rPr>
          <w:spacing w:val="-6"/>
        </w:rPr>
        <w:t xml:space="preserve"> </w:t>
      </w:r>
      <w:r>
        <w:t>Reporting</w:t>
      </w:r>
      <w:r>
        <w:rPr>
          <w:spacing w:val="-3"/>
        </w:rPr>
        <w:t xml:space="preserve"> </w:t>
      </w:r>
      <w:r>
        <w:t>Officials</w:t>
      </w:r>
      <w:r>
        <w:rPr>
          <w:spacing w:val="-4"/>
        </w:rPr>
        <w:t xml:space="preserve"> </w:t>
      </w:r>
      <w:r>
        <w:t>are</w:t>
      </w:r>
      <w:r>
        <w:rPr>
          <w:spacing w:val="-3"/>
        </w:rPr>
        <w:t xml:space="preserve"> </w:t>
      </w:r>
      <w:r>
        <w:t>encouraged,</w:t>
      </w:r>
      <w:r>
        <w:rPr>
          <w:spacing w:val="-6"/>
        </w:rPr>
        <w:t xml:space="preserve"> </w:t>
      </w:r>
      <w:r>
        <w:t>but</w:t>
      </w:r>
      <w:r>
        <w:rPr>
          <w:spacing w:val="-6"/>
        </w:rPr>
        <w:t xml:space="preserve"> </w:t>
      </w:r>
      <w:r>
        <w:t>are</w:t>
      </w:r>
      <w:r>
        <w:rPr>
          <w:spacing w:val="-3"/>
        </w:rPr>
        <w:t xml:space="preserve"> </w:t>
      </w:r>
      <w:r>
        <w:t>not</w:t>
      </w:r>
      <w:r>
        <w:rPr>
          <w:spacing w:val="-6"/>
        </w:rPr>
        <w:t xml:space="preserve"> </w:t>
      </w:r>
      <w:r>
        <w:t>required to, forward reports of Sexual Harassment to the Title IX Coordinator.</w:t>
      </w:r>
    </w:p>
    <w:p w14:paraId="5503655A" w14:textId="77777777" w:rsidR="00820978" w:rsidRDefault="00820978">
      <w:pPr>
        <w:pStyle w:val="BodyText"/>
        <w:spacing w:before="1" w:line="242" w:lineRule="auto"/>
        <w:ind w:left="100" w:right="114"/>
        <w:jc w:val="both"/>
      </w:pPr>
    </w:p>
    <w:p w14:paraId="670A0C84" w14:textId="0C274BA5" w:rsidR="003E1FE9" w:rsidRPr="005A5220" w:rsidRDefault="00820978" w:rsidP="003E1FE9">
      <w:pPr>
        <w:pStyle w:val="BodyText"/>
        <w:spacing w:before="1" w:line="242" w:lineRule="auto"/>
        <w:ind w:left="100" w:right="114"/>
        <w:jc w:val="both"/>
      </w:pPr>
      <w:r w:rsidRPr="005A5220">
        <w:t xml:space="preserve">However, </w:t>
      </w:r>
      <w:r w:rsidR="003E1FE9" w:rsidRPr="005A5220">
        <w:t xml:space="preserve">all College employees with </w:t>
      </w:r>
      <w:r w:rsidRPr="005A5220">
        <w:t xml:space="preserve">information concerning Sexual Harassment involving a </w:t>
      </w:r>
      <w:r w:rsidR="0009285E" w:rsidRPr="005A5220">
        <w:t>minor</w:t>
      </w:r>
      <w:r w:rsidRPr="005A5220">
        <w:t xml:space="preserve"> must </w:t>
      </w:r>
      <w:r w:rsidR="003E1FE9" w:rsidRPr="005A5220">
        <w:t xml:space="preserve">report such information to </w:t>
      </w:r>
      <w:r w:rsidRPr="005A5220">
        <w:t>the Title IX Coordinator. Ohio state law requires that all College employees who have reason to believe that a minor is a victim of child abuse or neglect (including certain forms of Sexual Harassment)</w:t>
      </w:r>
      <w:r w:rsidR="0009285E" w:rsidRPr="005A5220">
        <w:t>,</w:t>
      </w:r>
      <w:r w:rsidRPr="005A5220">
        <w:t xml:space="preserve"> have an affirmative duty to make an oral report to Child Protective Services (CPS) 1.855.642.4453) or to local law enforcement (see </w:t>
      </w:r>
      <w:r w:rsidR="00D363FF" w:rsidRPr="005A5220">
        <w:t>Resources section below</w:t>
      </w:r>
      <w:r w:rsidRPr="005A5220">
        <w:t xml:space="preserve"> for a list of local law enforcement agencies). Failure to report may result in criminal charges. As such, the College</w:t>
      </w:r>
      <w:r w:rsidR="0009285E" w:rsidRPr="005A5220">
        <w:t xml:space="preserve">, upon receiving a </w:t>
      </w:r>
      <w:r w:rsidRPr="005A5220">
        <w:t xml:space="preserve">report </w:t>
      </w:r>
      <w:r w:rsidR="0009285E" w:rsidRPr="005A5220">
        <w:t xml:space="preserve">of </w:t>
      </w:r>
      <w:r w:rsidRPr="005A5220">
        <w:t>Sexual Harassment</w:t>
      </w:r>
      <w:r w:rsidR="0009285E" w:rsidRPr="005A5220">
        <w:t xml:space="preserve"> </w:t>
      </w:r>
      <w:r w:rsidRPr="005A5220">
        <w:t>involving any type of abuse or neglect involving a minor</w:t>
      </w:r>
      <w:r w:rsidR="003E1FE9" w:rsidRPr="005A5220">
        <w:t>, will report the information</w:t>
      </w:r>
      <w:r w:rsidRPr="005A5220">
        <w:t xml:space="preserve"> to the appropriate agency.</w:t>
      </w:r>
    </w:p>
    <w:p w14:paraId="020E2638" w14:textId="77777777" w:rsidR="00E00490" w:rsidRDefault="00D363FF">
      <w:pPr>
        <w:pStyle w:val="Heading1"/>
        <w:numPr>
          <w:ilvl w:val="0"/>
          <w:numId w:val="15"/>
        </w:numPr>
        <w:tabs>
          <w:tab w:val="left" w:pos="820"/>
          <w:tab w:val="left" w:pos="821"/>
        </w:tabs>
        <w:ind w:right="770"/>
      </w:pPr>
      <w:bookmarkStart w:id="37" w:name="VII._Special_Advice_for_Individuals_Repo"/>
      <w:bookmarkEnd w:id="37"/>
      <w:r>
        <w:t>SPECIAL</w:t>
      </w:r>
      <w:r>
        <w:rPr>
          <w:spacing w:val="-8"/>
        </w:rPr>
        <w:t xml:space="preserve"> </w:t>
      </w:r>
      <w:r>
        <w:t>ADVICE</w:t>
      </w:r>
      <w:r>
        <w:rPr>
          <w:spacing w:val="-6"/>
        </w:rPr>
        <w:t xml:space="preserve"> </w:t>
      </w:r>
      <w:r>
        <w:t>FOR</w:t>
      </w:r>
      <w:r>
        <w:rPr>
          <w:spacing w:val="-5"/>
        </w:rPr>
        <w:t xml:space="preserve"> </w:t>
      </w:r>
      <w:r>
        <w:t>INDIVIDUALS</w:t>
      </w:r>
      <w:r>
        <w:rPr>
          <w:spacing w:val="-6"/>
        </w:rPr>
        <w:t xml:space="preserve"> </w:t>
      </w:r>
      <w:r>
        <w:t>REPORTING</w:t>
      </w:r>
      <w:r>
        <w:rPr>
          <w:spacing w:val="-8"/>
        </w:rPr>
        <w:t xml:space="preserve"> </w:t>
      </w:r>
      <w:r>
        <w:t>SEXUAL</w:t>
      </w:r>
      <w:r>
        <w:rPr>
          <w:spacing w:val="-8"/>
        </w:rPr>
        <w:t xml:space="preserve"> </w:t>
      </w:r>
      <w:r>
        <w:t>ASSAULT, DOMESTIC VIOLENCE, DATING VIOLENCE, OR STALKING</w:t>
      </w:r>
    </w:p>
    <w:p w14:paraId="73DCF314" w14:textId="77777777" w:rsidR="00E00490" w:rsidRDefault="00E00490">
      <w:pPr>
        <w:pStyle w:val="BodyText"/>
        <w:spacing w:before="9"/>
        <w:rPr>
          <w:b/>
          <w:sz w:val="20"/>
        </w:rPr>
      </w:pPr>
    </w:p>
    <w:p w14:paraId="7E664412" w14:textId="77777777" w:rsidR="00E00490" w:rsidRDefault="00D363FF">
      <w:pPr>
        <w:pStyle w:val="BodyText"/>
        <w:ind w:left="100" w:right="111"/>
        <w:jc w:val="both"/>
      </w:pPr>
      <w:r>
        <w:t>If</w:t>
      </w:r>
      <w:r>
        <w:rPr>
          <w:spacing w:val="-17"/>
        </w:rPr>
        <w:t xml:space="preserve"> </w:t>
      </w:r>
      <w:r>
        <w:t>you</w:t>
      </w:r>
      <w:r>
        <w:rPr>
          <w:spacing w:val="-17"/>
        </w:rPr>
        <w:t xml:space="preserve"> </w:t>
      </w:r>
      <w:r>
        <w:t>believe</w:t>
      </w:r>
      <w:r>
        <w:rPr>
          <w:spacing w:val="-16"/>
        </w:rPr>
        <w:t xml:space="preserve"> </w:t>
      </w:r>
      <w:r>
        <w:t>you</w:t>
      </w:r>
      <w:r>
        <w:rPr>
          <w:spacing w:val="-17"/>
        </w:rPr>
        <w:t xml:space="preserve"> </w:t>
      </w:r>
      <w:r>
        <w:t>are</w:t>
      </w:r>
      <w:r>
        <w:rPr>
          <w:spacing w:val="-17"/>
        </w:rPr>
        <w:t xml:space="preserve"> </w:t>
      </w:r>
      <w:r>
        <w:t>the</w:t>
      </w:r>
      <w:r>
        <w:rPr>
          <w:spacing w:val="-17"/>
        </w:rPr>
        <w:t xml:space="preserve"> </w:t>
      </w:r>
      <w:r>
        <w:t>victim</w:t>
      </w:r>
      <w:r>
        <w:rPr>
          <w:spacing w:val="-16"/>
        </w:rPr>
        <w:t xml:space="preserve"> </w:t>
      </w:r>
      <w:r>
        <w:t>of</w:t>
      </w:r>
      <w:r>
        <w:rPr>
          <w:spacing w:val="-17"/>
        </w:rPr>
        <w:t xml:space="preserve"> </w:t>
      </w:r>
      <w:r>
        <w:t>Sexual</w:t>
      </w:r>
      <w:r>
        <w:rPr>
          <w:spacing w:val="-17"/>
        </w:rPr>
        <w:t xml:space="preserve"> </w:t>
      </w:r>
      <w:r>
        <w:t>Assault,</w:t>
      </w:r>
      <w:r>
        <w:rPr>
          <w:spacing w:val="-16"/>
        </w:rPr>
        <w:t xml:space="preserve"> </w:t>
      </w:r>
      <w:r>
        <w:t>Domestic</w:t>
      </w:r>
      <w:r>
        <w:rPr>
          <w:spacing w:val="-17"/>
        </w:rPr>
        <w:t xml:space="preserve"> </w:t>
      </w:r>
      <w:r>
        <w:t>Violence,</w:t>
      </w:r>
      <w:r>
        <w:rPr>
          <w:spacing w:val="-17"/>
        </w:rPr>
        <w:t xml:space="preserve"> </w:t>
      </w:r>
      <w:r>
        <w:t>or</w:t>
      </w:r>
      <w:r>
        <w:rPr>
          <w:spacing w:val="-16"/>
        </w:rPr>
        <w:t xml:space="preserve"> </w:t>
      </w:r>
      <w:r>
        <w:t>Dating</w:t>
      </w:r>
      <w:r>
        <w:rPr>
          <w:spacing w:val="-17"/>
        </w:rPr>
        <w:t xml:space="preserve"> </w:t>
      </w:r>
      <w:r>
        <w:t>Violence, get</w:t>
      </w:r>
      <w:r>
        <w:rPr>
          <w:spacing w:val="-4"/>
        </w:rPr>
        <w:t xml:space="preserve"> </w:t>
      </w:r>
      <w:r>
        <w:t>to</w:t>
      </w:r>
      <w:r>
        <w:rPr>
          <w:spacing w:val="-1"/>
        </w:rPr>
        <w:t xml:space="preserve"> </w:t>
      </w:r>
      <w:r>
        <w:t>safety and do</w:t>
      </w:r>
      <w:r>
        <w:rPr>
          <w:spacing w:val="-1"/>
        </w:rPr>
        <w:t xml:space="preserve"> </w:t>
      </w:r>
      <w:r>
        <w:t>everything</w:t>
      </w:r>
      <w:r>
        <w:rPr>
          <w:spacing w:val="-1"/>
        </w:rPr>
        <w:t xml:space="preserve"> </w:t>
      </w:r>
      <w:r>
        <w:t>possible</w:t>
      </w:r>
      <w:r>
        <w:rPr>
          <w:spacing w:val="-1"/>
        </w:rPr>
        <w:t xml:space="preserve"> </w:t>
      </w:r>
      <w:r>
        <w:t>to</w:t>
      </w:r>
      <w:r>
        <w:rPr>
          <w:spacing w:val="-1"/>
        </w:rPr>
        <w:t xml:space="preserve"> </w:t>
      </w:r>
      <w:r>
        <w:t>preserve</w:t>
      </w:r>
      <w:r>
        <w:rPr>
          <w:spacing w:val="-1"/>
        </w:rPr>
        <w:t xml:space="preserve"> </w:t>
      </w:r>
      <w:r>
        <w:t>evidence</w:t>
      </w:r>
      <w:r>
        <w:rPr>
          <w:spacing w:val="-1"/>
        </w:rPr>
        <w:t xml:space="preserve"> </w:t>
      </w:r>
      <w:r>
        <w:t>by</w:t>
      </w:r>
      <w:r>
        <w:rPr>
          <w:spacing w:val="-2"/>
        </w:rPr>
        <w:t xml:space="preserve"> </w:t>
      </w:r>
      <w:r>
        <w:t>making</w:t>
      </w:r>
      <w:r>
        <w:rPr>
          <w:spacing w:val="-1"/>
        </w:rPr>
        <w:t xml:space="preserve"> </w:t>
      </w:r>
      <w:r>
        <w:t>certain</w:t>
      </w:r>
      <w:r>
        <w:rPr>
          <w:spacing w:val="-1"/>
        </w:rPr>
        <w:t xml:space="preserve"> </w:t>
      </w:r>
      <w:r>
        <w:t>that</w:t>
      </w:r>
      <w:r>
        <w:rPr>
          <w:spacing w:val="-4"/>
        </w:rPr>
        <w:t xml:space="preserve"> </w:t>
      </w:r>
      <w:r>
        <w:t>the crime</w:t>
      </w:r>
      <w:r>
        <w:rPr>
          <w:spacing w:val="-5"/>
        </w:rPr>
        <w:t xml:space="preserve"> </w:t>
      </w:r>
      <w:r>
        <w:t>scene</w:t>
      </w:r>
      <w:r>
        <w:rPr>
          <w:spacing w:val="-5"/>
        </w:rPr>
        <w:t xml:space="preserve"> </w:t>
      </w:r>
      <w:r>
        <w:t>is</w:t>
      </w:r>
      <w:r>
        <w:rPr>
          <w:spacing w:val="-6"/>
        </w:rPr>
        <w:t xml:space="preserve"> </w:t>
      </w:r>
      <w:r>
        <w:t>not</w:t>
      </w:r>
      <w:r>
        <w:rPr>
          <w:spacing w:val="-8"/>
        </w:rPr>
        <w:t xml:space="preserve"> </w:t>
      </w:r>
      <w:r>
        <w:t>disturbed.</w:t>
      </w:r>
      <w:r>
        <w:rPr>
          <w:spacing w:val="-8"/>
        </w:rPr>
        <w:t xml:space="preserve"> </w:t>
      </w:r>
      <w:r>
        <w:t>Preservation</w:t>
      </w:r>
      <w:r>
        <w:rPr>
          <w:spacing w:val="-5"/>
        </w:rPr>
        <w:t xml:space="preserve"> </w:t>
      </w:r>
      <w:r>
        <w:t>of</w:t>
      </w:r>
      <w:r>
        <w:rPr>
          <w:spacing w:val="-8"/>
        </w:rPr>
        <w:t xml:space="preserve"> </w:t>
      </w:r>
      <w:r>
        <w:t>evidence</w:t>
      </w:r>
      <w:r>
        <w:rPr>
          <w:spacing w:val="-5"/>
        </w:rPr>
        <w:t xml:space="preserve"> </w:t>
      </w:r>
      <w:r>
        <w:t>may</w:t>
      </w:r>
      <w:r>
        <w:rPr>
          <w:spacing w:val="-6"/>
        </w:rPr>
        <w:t xml:space="preserve"> </w:t>
      </w:r>
      <w:r>
        <w:t>be</w:t>
      </w:r>
      <w:r>
        <w:rPr>
          <w:spacing w:val="-5"/>
        </w:rPr>
        <w:t xml:space="preserve"> </w:t>
      </w:r>
      <w:r>
        <w:t>necessary</w:t>
      </w:r>
      <w:r>
        <w:rPr>
          <w:spacing w:val="-6"/>
        </w:rPr>
        <w:t xml:space="preserve"> </w:t>
      </w:r>
      <w:r>
        <w:t>for proof</w:t>
      </w:r>
      <w:r>
        <w:rPr>
          <w:spacing w:val="-8"/>
        </w:rPr>
        <w:t xml:space="preserve"> </w:t>
      </w:r>
      <w:r>
        <w:t>of</w:t>
      </w:r>
      <w:r>
        <w:rPr>
          <w:spacing w:val="-8"/>
        </w:rPr>
        <w:t xml:space="preserve"> </w:t>
      </w:r>
      <w:r>
        <w:t xml:space="preserve">the crime or in obtaining a protection order. For those who believe that they are victims of Sexual Assault, Domestic Violence, or Dating Violence, the College recommends the </w:t>
      </w:r>
      <w:r>
        <w:rPr>
          <w:spacing w:val="-2"/>
        </w:rPr>
        <w:t>following:</w:t>
      </w:r>
    </w:p>
    <w:p w14:paraId="344E5668" w14:textId="77777777" w:rsidR="00E00490" w:rsidRDefault="00E00490">
      <w:pPr>
        <w:pStyle w:val="BodyText"/>
        <w:spacing w:before="8"/>
        <w:rPr>
          <w:sz w:val="20"/>
        </w:rPr>
      </w:pPr>
    </w:p>
    <w:p w14:paraId="3C55B4F7" w14:textId="77777777" w:rsidR="00E00490" w:rsidRDefault="00D363FF">
      <w:pPr>
        <w:pStyle w:val="ListParagraph"/>
        <w:numPr>
          <w:ilvl w:val="0"/>
          <w:numId w:val="11"/>
        </w:numPr>
        <w:tabs>
          <w:tab w:val="left" w:pos="1540"/>
          <w:tab w:val="left" w:pos="1541"/>
        </w:tabs>
        <w:rPr>
          <w:sz w:val="24"/>
        </w:rPr>
      </w:pPr>
      <w:r>
        <w:rPr>
          <w:sz w:val="24"/>
        </w:rPr>
        <w:t>Get</w:t>
      </w:r>
      <w:r>
        <w:rPr>
          <w:spacing w:val="-4"/>
          <w:sz w:val="24"/>
        </w:rPr>
        <w:t xml:space="preserve"> </w:t>
      </w:r>
      <w:r>
        <w:rPr>
          <w:sz w:val="24"/>
        </w:rPr>
        <w:t>to</w:t>
      </w:r>
      <w:r>
        <w:rPr>
          <w:spacing w:val="-1"/>
          <w:sz w:val="24"/>
        </w:rPr>
        <w:t xml:space="preserve"> </w:t>
      </w:r>
      <w:r>
        <w:rPr>
          <w:sz w:val="24"/>
        </w:rPr>
        <w:t>a safe</w:t>
      </w:r>
      <w:r>
        <w:rPr>
          <w:spacing w:val="-1"/>
          <w:sz w:val="24"/>
        </w:rPr>
        <w:t xml:space="preserve"> </w:t>
      </w:r>
      <w:r>
        <w:rPr>
          <w:sz w:val="24"/>
        </w:rPr>
        <w:t>place</w:t>
      </w:r>
      <w:r>
        <w:rPr>
          <w:spacing w:val="-1"/>
          <w:sz w:val="24"/>
        </w:rPr>
        <w:t xml:space="preserve"> </w:t>
      </w:r>
      <w:r>
        <w:rPr>
          <w:sz w:val="24"/>
        </w:rPr>
        <w:t>as</w:t>
      </w:r>
      <w:r>
        <w:rPr>
          <w:spacing w:val="-1"/>
          <w:sz w:val="24"/>
        </w:rPr>
        <w:t xml:space="preserve"> </w:t>
      </w:r>
      <w:r>
        <w:rPr>
          <w:sz w:val="24"/>
        </w:rPr>
        <w:t>soon</w:t>
      </w:r>
      <w:r>
        <w:rPr>
          <w:spacing w:val="-1"/>
          <w:sz w:val="24"/>
        </w:rPr>
        <w:t xml:space="preserve"> </w:t>
      </w:r>
      <w:r>
        <w:rPr>
          <w:sz w:val="24"/>
        </w:rPr>
        <w:t>as</w:t>
      </w:r>
      <w:r>
        <w:rPr>
          <w:spacing w:val="-1"/>
          <w:sz w:val="24"/>
        </w:rPr>
        <w:t xml:space="preserve"> </w:t>
      </w:r>
      <w:r>
        <w:rPr>
          <w:spacing w:val="-2"/>
          <w:sz w:val="24"/>
        </w:rPr>
        <w:t>possible.</w:t>
      </w:r>
    </w:p>
    <w:p w14:paraId="3F0C31C3" w14:textId="77777777" w:rsidR="00E00490" w:rsidRDefault="00D363FF">
      <w:pPr>
        <w:pStyle w:val="ListParagraph"/>
        <w:numPr>
          <w:ilvl w:val="0"/>
          <w:numId w:val="11"/>
        </w:numPr>
        <w:tabs>
          <w:tab w:val="left" w:pos="1541"/>
        </w:tabs>
        <w:spacing w:before="241"/>
        <w:ind w:right="112"/>
        <w:jc w:val="both"/>
        <w:rPr>
          <w:sz w:val="24"/>
        </w:rPr>
      </w:pPr>
      <w:r>
        <w:rPr>
          <w:sz w:val="24"/>
        </w:rPr>
        <w:t>Try</w:t>
      </w:r>
      <w:r>
        <w:rPr>
          <w:spacing w:val="-9"/>
          <w:sz w:val="24"/>
        </w:rPr>
        <w:t xml:space="preserve"> </w:t>
      </w:r>
      <w:r>
        <w:rPr>
          <w:sz w:val="24"/>
        </w:rPr>
        <w:t>to</w:t>
      </w:r>
      <w:r>
        <w:rPr>
          <w:spacing w:val="-8"/>
          <w:sz w:val="24"/>
        </w:rPr>
        <w:t xml:space="preserve"> </w:t>
      </w:r>
      <w:r>
        <w:rPr>
          <w:sz w:val="24"/>
        </w:rPr>
        <w:t>preserve</w:t>
      </w:r>
      <w:r>
        <w:rPr>
          <w:spacing w:val="-8"/>
          <w:sz w:val="24"/>
        </w:rPr>
        <w:t xml:space="preserve"> </w:t>
      </w:r>
      <w:r>
        <w:rPr>
          <w:sz w:val="24"/>
        </w:rPr>
        <w:t>all</w:t>
      </w:r>
      <w:r>
        <w:rPr>
          <w:spacing w:val="-8"/>
          <w:sz w:val="24"/>
        </w:rPr>
        <w:t xml:space="preserve"> </w:t>
      </w:r>
      <w:r>
        <w:rPr>
          <w:sz w:val="24"/>
        </w:rPr>
        <w:t>physical</w:t>
      </w:r>
      <w:r>
        <w:rPr>
          <w:spacing w:val="-8"/>
          <w:sz w:val="24"/>
        </w:rPr>
        <w:t xml:space="preserve"> </w:t>
      </w:r>
      <w:r>
        <w:rPr>
          <w:sz w:val="24"/>
        </w:rPr>
        <w:t>evidence</w:t>
      </w:r>
      <w:r>
        <w:rPr>
          <w:spacing w:val="-8"/>
          <w:sz w:val="24"/>
        </w:rPr>
        <w:t xml:space="preserve"> </w:t>
      </w:r>
      <w:r>
        <w:rPr>
          <w:sz w:val="24"/>
        </w:rPr>
        <w:t>of</w:t>
      </w:r>
      <w:r>
        <w:rPr>
          <w:spacing w:val="-11"/>
          <w:sz w:val="24"/>
        </w:rPr>
        <w:t xml:space="preserve"> </w:t>
      </w:r>
      <w:r>
        <w:rPr>
          <w:sz w:val="24"/>
        </w:rPr>
        <w:t>the</w:t>
      </w:r>
      <w:r>
        <w:rPr>
          <w:spacing w:val="-8"/>
          <w:sz w:val="24"/>
        </w:rPr>
        <w:t xml:space="preserve"> </w:t>
      </w:r>
      <w:r>
        <w:rPr>
          <w:sz w:val="24"/>
        </w:rPr>
        <w:t>crime</w:t>
      </w:r>
      <w:r>
        <w:rPr>
          <w:rFonts w:ascii="Times New Roman" w:hAnsi="Times New Roman"/>
          <w:sz w:val="24"/>
        </w:rPr>
        <w:t>—</w:t>
      </w:r>
      <w:r>
        <w:rPr>
          <w:sz w:val="24"/>
        </w:rPr>
        <w:t>avoid</w:t>
      </w:r>
      <w:r>
        <w:rPr>
          <w:spacing w:val="-8"/>
          <w:sz w:val="24"/>
        </w:rPr>
        <w:t xml:space="preserve"> </w:t>
      </w:r>
      <w:r>
        <w:rPr>
          <w:sz w:val="24"/>
        </w:rPr>
        <w:t>bathing,</w:t>
      </w:r>
      <w:r>
        <w:rPr>
          <w:spacing w:val="-11"/>
          <w:sz w:val="24"/>
        </w:rPr>
        <w:t xml:space="preserve"> </w:t>
      </w:r>
      <w:r>
        <w:rPr>
          <w:sz w:val="24"/>
        </w:rPr>
        <w:t>using</w:t>
      </w:r>
      <w:r>
        <w:rPr>
          <w:spacing w:val="-8"/>
          <w:sz w:val="24"/>
        </w:rPr>
        <w:t xml:space="preserve"> </w:t>
      </w:r>
      <w:r>
        <w:rPr>
          <w:sz w:val="24"/>
        </w:rPr>
        <w:t>the toilet, rinsing one</w:t>
      </w:r>
      <w:r>
        <w:rPr>
          <w:rFonts w:ascii="Times New Roman" w:hAnsi="Times New Roman"/>
          <w:sz w:val="24"/>
        </w:rPr>
        <w:t>’</w:t>
      </w:r>
      <w:r>
        <w:rPr>
          <w:sz w:val="24"/>
        </w:rPr>
        <w:t>s mouth or changing clothes.</w:t>
      </w:r>
      <w:r>
        <w:rPr>
          <w:spacing w:val="40"/>
          <w:sz w:val="24"/>
        </w:rPr>
        <w:t xml:space="preserve"> </w:t>
      </w:r>
      <w:r>
        <w:rPr>
          <w:sz w:val="24"/>
        </w:rPr>
        <w:t>If it is necessary, put all clothing</w:t>
      </w:r>
      <w:r>
        <w:rPr>
          <w:spacing w:val="-17"/>
          <w:sz w:val="24"/>
        </w:rPr>
        <w:t xml:space="preserve"> </w:t>
      </w:r>
      <w:r>
        <w:rPr>
          <w:sz w:val="24"/>
        </w:rPr>
        <w:t>that</w:t>
      </w:r>
      <w:r>
        <w:rPr>
          <w:spacing w:val="-17"/>
          <w:sz w:val="24"/>
        </w:rPr>
        <w:t xml:space="preserve"> </w:t>
      </w:r>
      <w:r>
        <w:rPr>
          <w:sz w:val="24"/>
        </w:rPr>
        <w:t>was</w:t>
      </w:r>
      <w:r>
        <w:rPr>
          <w:spacing w:val="-16"/>
          <w:sz w:val="24"/>
        </w:rPr>
        <w:t xml:space="preserve"> </w:t>
      </w:r>
      <w:r>
        <w:rPr>
          <w:sz w:val="24"/>
        </w:rPr>
        <w:t>worn</w:t>
      </w:r>
      <w:r>
        <w:rPr>
          <w:spacing w:val="-17"/>
          <w:sz w:val="24"/>
        </w:rPr>
        <w:t xml:space="preserve"> </w:t>
      </w:r>
      <w:r>
        <w:rPr>
          <w:sz w:val="24"/>
        </w:rPr>
        <w:t>at</w:t>
      </w:r>
      <w:r>
        <w:rPr>
          <w:spacing w:val="-17"/>
          <w:sz w:val="24"/>
        </w:rPr>
        <w:t xml:space="preserve"> </w:t>
      </w:r>
      <w:r>
        <w:rPr>
          <w:sz w:val="24"/>
        </w:rPr>
        <w:t>the</w:t>
      </w:r>
      <w:r>
        <w:rPr>
          <w:spacing w:val="-13"/>
          <w:sz w:val="24"/>
        </w:rPr>
        <w:t xml:space="preserve"> </w:t>
      </w:r>
      <w:r>
        <w:rPr>
          <w:sz w:val="24"/>
        </w:rPr>
        <w:t>time</w:t>
      </w:r>
      <w:r>
        <w:rPr>
          <w:spacing w:val="-15"/>
          <w:sz w:val="24"/>
        </w:rPr>
        <w:t xml:space="preserve"> </w:t>
      </w:r>
      <w:r>
        <w:rPr>
          <w:sz w:val="24"/>
        </w:rPr>
        <w:t>of</w:t>
      </w:r>
      <w:r>
        <w:rPr>
          <w:spacing w:val="-14"/>
          <w:sz w:val="24"/>
        </w:rPr>
        <w:t xml:space="preserve"> </w:t>
      </w:r>
      <w:r>
        <w:rPr>
          <w:sz w:val="24"/>
        </w:rPr>
        <w:t>the</w:t>
      </w:r>
      <w:r>
        <w:rPr>
          <w:spacing w:val="-16"/>
          <w:sz w:val="24"/>
        </w:rPr>
        <w:t xml:space="preserve"> </w:t>
      </w:r>
      <w:r>
        <w:rPr>
          <w:sz w:val="24"/>
        </w:rPr>
        <w:t>incident</w:t>
      </w:r>
      <w:r>
        <w:rPr>
          <w:spacing w:val="-17"/>
          <w:sz w:val="24"/>
        </w:rPr>
        <w:t xml:space="preserve"> </w:t>
      </w:r>
      <w:r>
        <w:rPr>
          <w:sz w:val="24"/>
        </w:rPr>
        <w:t>in</w:t>
      </w:r>
      <w:r>
        <w:rPr>
          <w:spacing w:val="-15"/>
          <w:sz w:val="24"/>
        </w:rPr>
        <w:t xml:space="preserve"> </w:t>
      </w:r>
      <w:r>
        <w:rPr>
          <w:sz w:val="24"/>
        </w:rPr>
        <w:t>a</w:t>
      </w:r>
      <w:r>
        <w:rPr>
          <w:spacing w:val="-16"/>
          <w:sz w:val="24"/>
        </w:rPr>
        <w:t xml:space="preserve"> </w:t>
      </w:r>
      <w:r>
        <w:rPr>
          <w:sz w:val="24"/>
        </w:rPr>
        <w:t>paper</w:t>
      </w:r>
      <w:r>
        <w:rPr>
          <w:spacing w:val="-17"/>
          <w:sz w:val="24"/>
        </w:rPr>
        <w:t xml:space="preserve"> </w:t>
      </w:r>
      <w:r>
        <w:rPr>
          <w:sz w:val="24"/>
        </w:rPr>
        <w:t>bag,</w:t>
      </w:r>
      <w:r>
        <w:rPr>
          <w:spacing w:val="-17"/>
          <w:sz w:val="24"/>
        </w:rPr>
        <w:t xml:space="preserve"> </w:t>
      </w:r>
      <w:r>
        <w:rPr>
          <w:sz w:val="24"/>
        </w:rPr>
        <w:t>not</w:t>
      </w:r>
      <w:r>
        <w:rPr>
          <w:spacing w:val="-16"/>
          <w:sz w:val="24"/>
        </w:rPr>
        <w:t xml:space="preserve"> </w:t>
      </w:r>
      <w:r>
        <w:rPr>
          <w:sz w:val="24"/>
        </w:rPr>
        <w:t>a</w:t>
      </w:r>
      <w:r>
        <w:rPr>
          <w:spacing w:val="-16"/>
          <w:sz w:val="24"/>
        </w:rPr>
        <w:t xml:space="preserve"> </w:t>
      </w:r>
      <w:r>
        <w:rPr>
          <w:sz w:val="24"/>
        </w:rPr>
        <w:t xml:space="preserve">plastic </w:t>
      </w:r>
      <w:r>
        <w:rPr>
          <w:spacing w:val="-4"/>
          <w:sz w:val="24"/>
        </w:rPr>
        <w:t>one.</w:t>
      </w:r>
    </w:p>
    <w:p w14:paraId="51DDCAFF" w14:textId="77777777" w:rsidR="00E00490" w:rsidRDefault="00E00490">
      <w:pPr>
        <w:pStyle w:val="BodyText"/>
        <w:spacing w:before="7"/>
        <w:rPr>
          <w:sz w:val="20"/>
        </w:rPr>
      </w:pPr>
    </w:p>
    <w:p w14:paraId="44C18B94" w14:textId="77777777" w:rsidR="00E00490" w:rsidRDefault="00D363FF">
      <w:pPr>
        <w:pStyle w:val="ListParagraph"/>
        <w:numPr>
          <w:ilvl w:val="0"/>
          <w:numId w:val="11"/>
        </w:numPr>
        <w:tabs>
          <w:tab w:val="left" w:pos="1541"/>
        </w:tabs>
        <w:spacing w:before="1" w:line="242" w:lineRule="auto"/>
        <w:ind w:right="111"/>
        <w:jc w:val="both"/>
        <w:rPr>
          <w:sz w:val="24"/>
        </w:rPr>
      </w:pPr>
      <w:r>
        <w:rPr>
          <w:sz w:val="24"/>
        </w:rPr>
        <w:t>Do not launder or discard bedding or otherwise clean the area where the assault occurred- preserve for law enforcement</w:t>
      </w:r>
    </w:p>
    <w:p w14:paraId="501478AB" w14:textId="77777777" w:rsidR="00E00490" w:rsidRDefault="00E00490">
      <w:pPr>
        <w:pStyle w:val="BodyText"/>
        <w:spacing w:before="6"/>
        <w:rPr>
          <w:sz w:val="20"/>
        </w:rPr>
      </w:pPr>
    </w:p>
    <w:p w14:paraId="3C661209" w14:textId="77777777" w:rsidR="00E00490" w:rsidRDefault="00D363FF">
      <w:pPr>
        <w:pStyle w:val="ListParagraph"/>
        <w:numPr>
          <w:ilvl w:val="0"/>
          <w:numId w:val="11"/>
        </w:numPr>
        <w:tabs>
          <w:tab w:val="left" w:pos="1541"/>
        </w:tabs>
        <w:spacing w:line="237" w:lineRule="auto"/>
        <w:ind w:right="120"/>
        <w:jc w:val="both"/>
        <w:rPr>
          <w:sz w:val="24"/>
        </w:rPr>
      </w:pPr>
      <w:r>
        <w:rPr>
          <w:sz w:val="24"/>
        </w:rPr>
        <w:t>Preserve</w:t>
      </w:r>
      <w:r>
        <w:rPr>
          <w:spacing w:val="-17"/>
          <w:sz w:val="24"/>
        </w:rPr>
        <w:t xml:space="preserve"> </w:t>
      </w:r>
      <w:r>
        <w:rPr>
          <w:sz w:val="24"/>
        </w:rPr>
        <w:t>all</w:t>
      </w:r>
      <w:r>
        <w:rPr>
          <w:spacing w:val="-17"/>
          <w:sz w:val="24"/>
        </w:rPr>
        <w:t xml:space="preserve"> </w:t>
      </w:r>
      <w:r>
        <w:rPr>
          <w:sz w:val="24"/>
        </w:rPr>
        <w:t>forms</w:t>
      </w:r>
      <w:r>
        <w:rPr>
          <w:spacing w:val="-16"/>
          <w:sz w:val="24"/>
        </w:rPr>
        <w:t xml:space="preserve"> </w:t>
      </w:r>
      <w:r>
        <w:rPr>
          <w:sz w:val="24"/>
        </w:rPr>
        <w:t>of</w:t>
      </w:r>
      <w:r>
        <w:rPr>
          <w:spacing w:val="-17"/>
          <w:sz w:val="24"/>
        </w:rPr>
        <w:t xml:space="preserve"> </w:t>
      </w:r>
      <w:r>
        <w:rPr>
          <w:sz w:val="24"/>
        </w:rPr>
        <w:t>electronic</w:t>
      </w:r>
      <w:r>
        <w:rPr>
          <w:spacing w:val="-17"/>
          <w:sz w:val="24"/>
        </w:rPr>
        <w:t xml:space="preserve"> </w:t>
      </w:r>
      <w:r>
        <w:rPr>
          <w:sz w:val="24"/>
        </w:rPr>
        <w:t>communication</w:t>
      </w:r>
      <w:r>
        <w:rPr>
          <w:spacing w:val="-17"/>
          <w:sz w:val="24"/>
        </w:rPr>
        <w:t xml:space="preserve"> </w:t>
      </w:r>
      <w:r>
        <w:rPr>
          <w:sz w:val="24"/>
        </w:rPr>
        <w:t>that</w:t>
      </w:r>
      <w:r>
        <w:rPr>
          <w:spacing w:val="-16"/>
          <w:sz w:val="24"/>
        </w:rPr>
        <w:t xml:space="preserve"> </w:t>
      </w:r>
      <w:r>
        <w:rPr>
          <w:sz w:val="24"/>
        </w:rPr>
        <w:t>occurred</w:t>
      </w:r>
      <w:r>
        <w:rPr>
          <w:spacing w:val="-17"/>
          <w:sz w:val="24"/>
        </w:rPr>
        <w:t xml:space="preserve"> </w:t>
      </w:r>
      <w:r>
        <w:rPr>
          <w:sz w:val="24"/>
        </w:rPr>
        <w:t>before,</w:t>
      </w:r>
      <w:r>
        <w:rPr>
          <w:spacing w:val="-17"/>
          <w:sz w:val="24"/>
        </w:rPr>
        <w:t xml:space="preserve"> </w:t>
      </w:r>
      <w:r>
        <w:rPr>
          <w:sz w:val="24"/>
        </w:rPr>
        <w:t>during, or after the assault</w:t>
      </w:r>
    </w:p>
    <w:p w14:paraId="32CEBBE9" w14:textId="77777777" w:rsidR="00E00490" w:rsidRDefault="00E00490">
      <w:pPr>
        <w:pStyle w:val="BodyText"/>
        <w:spacing w:before="9"/>
        <w:rPr>
          <w:sz w:val="20"/>
        </w:rPr>
      </w:pPr>
    </w:p>
    <w:p w14:paraId="400BAEEA" w14:textId="77777777" w:rsidR="00E00490" w:rsidRDefault="00D363FF">
      <w:pPr>
        <w:pStyle w:val="ListParagraph"/>
        <w:numPr>
          <w:ilvl w:val="0"/>
          <w:numId w:val="11"/>
        </w:numPr>
        <w:tabs>
          <w:tab w:val="left" w:pos="1540"/>
          <w:tab w:val="left" w:pos="1541"/>
        </w:tabs>
        <w:rPr>
          <w:sz w:val="24"/>
        </w:rPr>
      </w:pPr>
      <w:r>
        <w:rPr>
          <w:sz w:val="24"/>
        </w:rPr>
        <w:t>Contact</w:t>
      </w:r>
      <w:r>
        <w:rPr>
          <w:spacing w:val="-5"/>
          <w:sz w:val="24"/>
        </w:rPr>
        <w:t xml:space="preserve"> </w:t>
      </w:r>
      <w:r>
        <w:rPr>
          <w:sz w:val="24"/>
        </w:rPr>
        <w:t>law</w:t>
      </w:r>
      <w:r>
        <w:rPr>
          <w:spacing w:val="-2"/>
          <w:sz w:val="24"/>
        </w:rPr>
        <w:t xml:space="preserve"> </w:t>
      </w:r>
      <w:r>
        <w:rPr>
          <w:sz w:val="24"/>
        </w:rPr>
        <w:t>enforcement</w:t>
      </w:r>
      <w:r>
        <w:rPr>
          <w:spacing w:val="-5"/>
          <w:sz w:val="24"/>
        </w:rPr>
        <w:t xml:space="preserve"> </w:t>
      </w:r>
      <w:r>
        <w:rPr>
          <w:sz w:val="24"/>
        </w:rPr>
        <w:t>by</w:t>
      </w:r>
      <w:r>
        <w:rPr>
          <w:spacing w:val="-2"/>
          <w:sz w:val="24"/>
        </w:rPr>
        <w:t xml:space="preserve"> </w:t>
      </w:r>
      <w:r>
        <w:rPr>
          <w:sz w:val="24"/>
        </w:rPr>
        <w:t>calling</w:t>
      </w:r>
      <w:r>
        <w:rPr>
          <w:spacing w:val="-2"/>
          <w:sz w:val="24"/>
        </w:rPr>
        <w:t xml:space="preserve"> </w:t>
      </w:r>
      <w:r>
        <w:rPr>
          <w:spacing w:val="-4"/>
          <w:sz w:val="24"/>
        </w:rPr>
        <w:t>911.</w:t>
      </w:r>
    </w:p>
    <w:p w14:paraId="1B42159C" w14:textId="77777777" w:rsidR="00E00490" w:rsidRDefault="00D363FF">
      <w:pPr>
        <w:pStyle w:val="ListParagraph"/>
        <w:numPr>
          <w:ilvl w:val="0"/>
          <w:numId w:val="11"/>
        </w:numPr>
        <w:tabs>
          <w:tab w:val="left" w:pos="1541"/>
        </w:tabs>
        <w:spacing w:before="241"/>
        <w:ind w:right="111"/>
        <w:jc w:val="both"/>
        <w:rPr>
          <w:sz w:val="24"/>
        </w:rPr>
      </w:pPr>
      <w:r>
        <w:rPr>
          <w:sz w:val="24"/>
        </w:rPr>
        <w:t>Get medical attention - all medical injuries are not immediately apparent. This will also help collect evidence that may be needed in case the individual decides to press charges.</w:t>
      </w:r>
      <w:r>
        <w:rPr>
          <w:spacing w:val="40"/>
          <w:sz w:val="24"/>
        </w:rPr>
        <w:t xml:space="preserve"> </w:t>
      </w:r>
      <w:r>
        <w:rPr>
          <w:sz w:val="24"/>
        </w:rPr>
        <w:t>Local hospitals have evidence collection kits necessary for criminal prosecution should the victim wish to pursue</w:t>
      </w:r>
      <w:r>
        <w:rPr>
          <w:spacing w:val="-17"/>
          <w:sz w:val="24"/>
        </w:rPr>
        <w:t xml:space="preserve"> </w:t>
      </w:r>
      <w:r>
        <w:rPr>
          <w:sz w:val="24"/>
        </w:rPr>
        <w:t>charges.</w:t>
      </w:r>
      <w:r>
        <w:rPr>
          <w:spacing w:val="-17"/>
          <w:sz w:val="24"/>
        </w:rPr>
        <w:t xml:space="preserve"> </w:t>
      </w:r>
      <w:r>
        <w:rPr>
          <w:sz w:val="24"/>
        </w:rPr>
        <w:t>Take</w:t>
      </w:r>
      <w:r>
        <w:rPr>
          <w:spacing w:val="-16"/>
          <w:sz w:val="24"/>
        </w:rPr>
        <w:t xml:space="preserve"> </w:t>
      </w:r>
      <w:r>
        <w:rPr>
          <w:sz w:val="24"/>
        </w:rPr>
        <w:t>a</w:t>
      </w:r>
      <w:r>
        <w:rPr>
          <w:spacing w:val="-17"/>
          <w:sz w:val="24"/>
        </w:rPr>
        <w:t xml:space="preserve"> </w:t>
      </w:r>
      <w:r>
        <w:rPr>
          <w:sz w:val="24"/>
        </w:rPr>
        <w:t>full</w:t>
      </w:r>
      <w:r>
        <w:rPr>
          <w:spacing w:val="-17"/>
          <w:sz w:val="24"/>
        </w:rPr>
        <w:t xml:space="preserve"> </w:t>
      </w:r>
      <w:r>
        <w:rPr>
          <w:sz w:val="24"/>
        </w:rPr>
        <w:t>change</w:t>
      </w:r>
      <w:r>
        <w:rPr>
          <w:spacing w:val="-17"/>
          <w:sz w:val="24"/>
        </w:rPr>
        <w:t xml:space="preserve"> </w:t>
      </w:r>
      <w:r>
        <w:rPr>
          <w:sz w:val="24"/>
        </w:rPr>
        <w:t>of</w:t>
      </w:r>
      <w:r>
        <w:rPr>
          <w:spacing w:val="-16"/>
          <w:sz w:val="24"/>
        </w:rPr>
        <w:t xml:space="preserve"> </w:t>
      </w:r>
      <w:r>
        <w:rPr>
          <w:sz w:val="24"/>
        </w:rPr>
        <w:t>clothing,</w:t>
      </w:r>
      <w:r>
        <w:rPr>
          <w:spacing w:val="-17"/>
          <w:sz w:val="24"/>
        </w:rPr>
        <w:t xml:space="preserve"> </w:t>
      </w:r>
      <w:r>
        <w:rPr>
          <w:sz w:val="24"/>
        </w:rPr>
        <w:t>including</w:t>
      </w:r>
      <w:r>
        <w:rPr>
          <w:spacing w:val="-17"/>
          <w:sz w:val="24"/>
        </w:rPr>
        <w:t xml:space="preserve"> </w:t>
      </w:r>
      <w:r>
        <w:rPr>
          <w:sz w:val="24"/>
        </w:rPr>
        <w:t>shoes,</w:t>
      </w:r>
      <w:r>
        <w:rPr>
          <w:spacing w:val="-16"/>
          <w:sz w:val="24"/>
        </w:rPr>
        <w:t xml:space="preserve"> </w:t>
      </w:r>
      <w:r>
        <w:rPr>
          <w:sz w:val="24"/>
        </w:rPr>
        <w:t>for</w:t>
      </w:r>
      <w:r>
        <w:rPr>
          <w:spacing w:val="-17"/>
          <w:sz w:val="24"/>
        </w:rPr>
        <w:t xml:space="preserve"> </w:t>
      </w:r>
      <w:r>
        <w:rPr>
          <w:sz w:val="24"/>
        </w:rPr>
        <w:t>use</w:t>
      </w:r>
      <w:r>
        <w:rPr>
          <w:spacing w:val="-17"/>
          <w:sz w:val="24"/>
        </w:rPr>
        <w:t xml:space="preserve"> </w:t>
      </w:r>
      <w:r>
        <w:rPr>
          <w:sz w:val="24"/>
        </w:rPr>
        <w:t>after a medical examination.</w:t>
      </w:r>
    </w:p>
    <w:p w14:paraId="5143C9E7" w14:textId="77777777" w:rsidR="00E00490" w:rsidRDefault="00E00490">
      <w:pPr>
        <w:pStyle w:val="BodyText"/>
        <w:spacing w:before="7"/>
        <w:rPr>
          <w:sz w:val="20"/>
        </w:rPr>
      </w:pPr>
    </w:p>
    <w:p w14:paraId="30A580A8" w14:textId="77777777" w:rsidR="00E00490" w:rsidRDefault="00D363FF">
      <w:pPr>
        <w:pStyle w:val="ListParagraph"/>
        <w:numPr>
          <w:ilvl w:val="0"/>
          <w:numId w:val="11"/>
        </w:numPr>
        <w:tabs>
          <w:tab w:val="left" w:pos="1540"/>
          <w:tab w:val="left" w:pos="1541"/>
        </w:tabs>
        <w:rPr>
          <w:sz w:val="24"/>
        </w:rPr>
      </w:pPr>
      <w:r>
        <w:rPr>
          <w:sz w:val="24"/>
        </w:rPr>
        <w:lastRenderedPageBreak/>
        <w:t>Contact</w:t>
      </w:r>
      <w:r>
        <w:rPr>
          <w:spacing w:val="-4"/>
          <w:sz w:val="24"/>
        </w:rPr>
        <w:t xml:space="preserve"> </w:t>
      </w:r>
      <w:r>
        <w:rPr>
          <w:sz w:val="24"/>
        </w:rPr>
        <w:t>a</w:t>
      </w:r>
      <w:r>
        <w:rPr>
          <w:spacing w:val="-1"/>
          <w:sz w:val="24"/>
        </w:rPr>
        <w:t xml:space="preserve"> </w:t>
      </w:r>
      <w:r>
        <w:rPr>
          <w:sz w:val="24"/>
        </w:rPr>
        <w:t>trusted person,</w:t>
      </w:r>
      <w:r>
        <w:rPr>
          <w:spacing w:val="-4"/>
          <w:sz w:val="24"/>
        </w:rPr>
        <w:t xml:space="preserve"> </w:t>
      </w:r>
      <w:r>
        <w:rPr>
          <w:sz w:val="24"/>
        </w:rPr>
        <w:t>such</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friend</w:t>
      </w:r>
      <w:r>
        <w:rPr>
          <w:spacing w:val="-1"/>
          <w:sz w:val="24"/>
        </w:rPr>
        <w:t xml:space="preserve"> </w:t>
      </w:r>
      <w:r>
        <w:rPr>
          <w:sz w:val="24"/>
        </w:rPr>
        <w:t>or</w:t>
      </w:r>
      <w:r>
        <w:rPr>
          <w:spacing w:val="-1"/>
          <w:sz w:val="24"/>
        </w:rPr>
        <w:t xml:space="preserve"> </w:t>
      </w:r>
      <w:r>
        <w:rPr>
          <w:sz w:val="24"/>
        </w:rPr>
        <w:t>family</w:t>
      </w:r>
      <w:r>
        <w:rPr>
          <w:spacing w:val="-2"/>
          <w:sz w:val="24"/>
        </w:rPr>
        <w:t xml:space="preserve"> </w:t>
      </w:r>
      <w:r>
        <w:rPr>
          <w:sz w:val="24"/>
        </w:rPr>
        <w:t>member</w:t>
      </w:r>
      <w:r>
        <w:rPr>
          <w:spacing w:val="-2"/>
          <w:sz w:val="24"/>
        </w:rPr>
        <w:t xml:space="preserve"> </w:t>
      </w:r>
      <w:r>
        <w:rPr>
          <w:sz w:val="24"/>
        </w:rPr>
        <w:t>for</w:t>
      </w:r>
      <w:r>
        <w:rPr>
          <w:spacing w:val="-1"/>
          <w:sz w:val="24"/>
        </w:rPr>
        <w:t xml:space="preserve"> </w:t>
      </w:r>
      <w:r>
        <w:rPr>
          <w:spacing w:val="-2"/>
          <w:sz w:val="24"/>
        </w:rPr>
        <w:t>support.</w:t>
      </w:r>
    </w:p>
    <w:p w14:paraId="5845696C" w14:textId="77777777" w:rsidR="00E00490" w:rsidRDefault="00D363FF">
      <w:pPr>
        <w:pStyle w:val="ListParagraph"/>
        <w:numPr>
          <w:ilvl w:val="0"/>
          <w:numId w:val="11"/>
        </w:numPr>
        <w:tabs>
          <w:tab w:val="left" w:pos="1541"/>
        </w:tabs>
        <w:spacing w:before="244" w:line="237" w:lineRule="auto"/>
        <w:ind w:right="112"/>
        <w:jc w:val="both"/>
        <w:rPr>
          <w:sz w:val="24"/>
        </w:rPr>
      </w:pPr>
      <w:r>
        <w:rPr>
          <w:sz w:val="24"/>
        </w:rPr>
        <w:t>Talk</w:t>
      </w:r>
      <w:r>
        <w:rPr>
          <w:spacing w:val="-17"/>
          <w:sz w:val="24"/>
        </w:rPr>
        <w:t xml:space="preserve"> </w:t>
      </w:r>
      <w:r>
        <w:rPr>
          <w:sz w:val="24"/>
        </w:rPr>
        <w:t>with</w:t>
      </w:r>
      <w:r>
        <w:rPr>
          <w:spacing w:val="-17"/>
          <w:sz w:val="24"/>
        </w:rPr>
        <w:t xml:space="preserve"> </w:t>
      </w:r>
      <w:r>
        <w:rPr>
          <w:sz w:val="24"/>
        </w:rPr>
        <w:t>a</w:t>
      </w:r>
      <w:r>
        <w:rPr>
          <w:spacing w:val="-16"/>
          <w:sz w:val="24"/>
        </w:rPr>
        <w:t xml:space="preserve"> </w:t>
      </w:r>
      <w:r>
        <w:rPr>
          <w:sz w:val="24"/>
        </w:rPr>
        <w:t>professional</w:t>
      </w:r>
      <w:r>
        <w:rPr>
          <w:spacing w:val="-17"/>
          <w:sz w:val="24"/>
        </w:rPr>
        <w:t xml:space="preserve"> </w:t>
      </w:r>
      <w:r>
        <w:rPr>
          <w:sz w:val="24"/>
        </w:rPr>
        <w:t>licensed</w:t>
      </w:r>
      <w:r>
        <w:rPr>
          <w:spacing w:val="-17"/>
          <w:sz w:val="24"/>
        </w:rPr>
        <w:t xml:space="preserve"> </w:t>
      </w:r>
      <w:r>
        <w:rPr>
          <w:sz w:val="24"/>
        </w:rPr>
        <w:t>counselor,</w:t>
      </w:r>
      <w:r>
        <w:rPr>
          <w:spacing w:val="-17"/>
          <w:sz w:val="24"/>
        </w:rPr>
        <w:t xml:space="preserve"> </w:t>
      </w:r>
      <w:r>
        <w:rPr>
          <w:sz w:val="24"/>
        </w:rPr>
        <w:t>College</w:t>
      </w:r>
      <w:r>
        <w:rPr>
          <w:spacing w:val="-16"/>
          <w:sz w:val="24"/>
        </w:rPr>
        <w:t xml:space="preserve"> </w:t>
      </w:r>
      <w:r>
        <w:rPr>
          <w:sz w:val="24"/>
        </w:rPr>
        <w:t>chaplain,</w:t>
      </w:r>
      <w:r>
        <w:rPr>
          <w:spacing w:val="-17"/>
          <w:sz w:val="24"/>
        </w:rPr>
        <w:t xml:space="preserve"> </w:t>
      </w:r>
      <w:r>
        <w:rPr>
          <w:sz w:val="24"/>
        </w:rPr>
        <w:t>or</w:t>
      </w:r>
      <w:r>
        <w:rPr>
          <w:spacing w:val="-17"/>
          <w:sz w:val="24"/>
        </w:rPr>
        <w:t xml:space="preserve"> </w:t>
      </w:r>
      <w:r>
        <w:rPr>
          <w:sz w:val="24"/>
        </w:rPr>
        <w:t>health</w:t>
      </w:r>
      <w:r>
        <w:rPr>
          <w:spacing w:val="-16"/>
          <w:sz w:val="24"/>
        </w:rPr>
        <w:t xml:space="preserve"> </w:t>
      </w:r>
      <w:r>
        <w:rPr>
          <w:sz w:val="24"/>
        </w:rPr>
        <w:t>care provider who can help explain options, give information, and provide emotional support.</w:t>
      </w:r>
    </w:p>
    <w:p w14:paraId="79EA3D81" w14:textId="77777777" w:rsidR="00E00490" w:rsidRDefault="00E00490">
      <w:pPr>
        <w:pStyle w:val="BodyText"/>
        <w:spacing w:before="4"/>
        <w:rPr>
          <w:sz w:val="21"/>
        </w:rPr>
      </w:pPr>
    </w:p>
    <w:p w14:paraId="2A4685EF" w14:textId="77777777" w:rsidR="00E00490" w:rsidRDefault="00D363FF">
      <w:pPr>
        <w:pStyle w:val="ListParagraph"/>
        <w:numPr>
          <w:ilvl w:val="0"/>
          <w:numId w:val="11"/>
        </w:numPr>
        <w:tabs>
          <w:tab w:val="left" w:pos="1540"/>
          <w:tab w:val="left" w:pos="1541"/>
        </w:tabs>
        <w:rPr>
          <w:sz w:val="24"/>
        </w:rPr>
      </w:pPr>
      <w:r>
        <w:rPr>
          <w:sz w:val="24"/>
        </w:rPr>
        <w:t>Make</w:t>
      </w:r>
      <w:r>
        <w:rPr>
          <w:spacing w:val="-2"/>
          <w:sz w:val="24"/>
        </w:rPr>
        <w:t xml:space="preserve"> </w:t>
      </w:r>
      <w:r>
        <w:rPr>
          <w:sz w:val="24"/>
        </w:rPr>
        <w:t>a</w:t>
      </w:r>
      <w:r>
        <w:rPr>
          <w:spacing w:val="-1"/>
          <w:sz w:val="24"/>
        </w:rPr>
        <w:t xml:space="preserve"> </w:t>
      </w:r>
      <w:r>
        <w:rPr>
          <w:sz w:val="24"/>
        </w:rPr>
        <w:t>report</w:t>
      </w:r>
      <w:r>
        <w:rPr>
          <w:spacing w:val="-5"/>
          <w:sz w:val="24"/>
        </w:rPr>
        <w:t xml:space="preserve"> </w:t>
      </w:r>
      <w:r>
        <w:rPr>
          <w:sz w:val="24"/>
        </w:rPr>
        <w:t>to</w:t>
      </w:r>
      <w:r>
        <w:rPr>
          <w:spacing w:val="-1"/>
          <w:sz w:val="24"/>
        </w:rPr>
        <w:t xml:space="preserve"> </w:t>
      </w:r>
      <w:r>
        <w:rPr>
          <w:sz w:val="24"/>
        </w:rPr>
        <w:t>the</w:t>
      </w:r>
      <w:r>
        <w:rPr>
          <w:spacing w:val="-2"/>
          <w:sz w:val="24"/>
        </w:rPr>
        <w:t xml:space="preserve"> </w:t>
      </w:r>
      <w:r>
        <w:rPr>
          <w:sz w:val="24"/>
        </w:rPr>
        <w:t>Title</w:t>
      </w:r>
      <w:r>
        <w:rPr>
          <w:spacing w:val="-1"/>
          <w:sz w:val="24"/>
        </w:rPr>
        <w:t xml:space="preserve"> </w:t>
      </w:r>
      <w:r>
        <w:rPr>
          <w:sz w:val="24"/>
        </w:rPr>
        <w:t>IX</w:t>
      </w:r>
      <w:r>
        <w:rPr>
          <w:spacing w:val="-2"/>
          <w:sz w:val="24"/>
        </w:rPr>
        <w:t xml:space="preserve"> Coordinator.</w:t>
      </w:r>
    </w:p>
    <w:p w14:paraId="30D083BE" w14:textId="6D4421DB" w:rsidR="00E00490" w:rsidRPr="00DE38B8" w:rsidRDefault="00D363FF" w:rsidP="00DE38B8">
      <w:pPr>
        <w:pStyle w:val="ListParagraph"/>
        <w:tabs>
          <w:tab w:val="left" w:pos="1541"/>
        </w:tabs>
        <w:spacing w:before="238" w:line="237" w:lineRule="auto"/>
        <w:ind w:right="113" w:firstLine="0"/>
        <w:jc w:val="both"/>
        <w:rPr>
          <w:sz w:val="24"/>
        </w:rPr>
        <w:sectPr w:rsidR="00E00490" w:rsidRPr="00DE38B8">
          <w:pgSz w:w="12240" w:h="15840"/>
          <w:pgMar w:top="1360" w:right="1320" w:bottom="1360" w:left="1340" w:header="0" w:footer="1168" w:gutter="0"/>
          <w:cols w:space="720"/>
        </w:sectPr>
      </w:pPr>
      <w:r>
        <w:rPr>
          <w:sz w:val="24"/>
        </w:rPr>
        <w:t>Explore this</w:t>
      </w:r>
      <w:r>
        <w:rPr>
          <w:spacing w:val="-1"/>
          <w:sz w:val="24"/>
        </w:rPr>
        <w:t xml:space="preserve"> </w:t>
      </w:r>
      <w:r>
        <w:rPr>
          <w:sz w:val="24"/>
        </w:rPr>
        <w:t>policy</w:t>
      </w:r>
      <w:r>
        <w:rPr>
          <w:spacing w:val="-1"/>
          <w:sz w:val="24"/>
        </w:rPr>
        <w:t xml:space="preserve"> </w:t>
      </w:r>
      <w:r>
        <w:rPr>
          <w:sz w:val="24"/>
        </w:rPr>
        <w:t>and avenues</w:t>
      </w:r>
      <w:r>
        <w:rPr>
          <w:spacing w:val="-1"/>
          <w:sz w:val="24"/>
        </w:rPr>
        <w:t xml:space="preserve"> </w:t>
      </w:r>
      <w:r>
        <w:rPr>
          <w:sz w:val="24"/>
        </w:rPr>
        <w:t>for</w:t>
      </w:r>
      <w:r>
        <w:rPr>
          <w:spacing w:val="-1"/>
          <w:sz w:val="24"/>
        </w:rPr>
        <w:t xml:space="preserve"> </w:t>
      </w:r>
      <w:r>
        <w:rPr>
          <w:sz w:val="24"/>
        </w:rPr>
        <w:t>resolution under</w:t>
      </w:r>
      <w:r>
        <w:rPr>
          <w:spacing w:val="-1"/>
          <w:sz w:val="24"/>
        </w:rPr>
        <w:t xml:space="preserve"> </w:t>
      </w:r>
      <w:r>
        <w:rPr>
          <w:sz w:val="24"/>
        </w:rPr>
        <w:t>the Title IX</w:t>
      </w:r>
      <w:r>
        <w:rPr>
          <w:spacing w:val="-2"/>
          <w:sz w:val="24"/>
        </w:rPr>
        <w:t xml:space="preserve"> </w:t>
      </w:r>
      <w:r>
        <w:rPr>
          <w:sz w:val="24"/>
        </w:rPr>
        <w:t xml:space="preserve">Grievance </w:t>
      </w:r>
      <w:r>
        <w:rPr>
          <w:spacing w:val="-2"/>
          <w:sz w:val="24"/>
        </w:rPr>
        <w:t>Process.</w:t>
      </w:r>
    </w:p>
    <w:p w14:paraId="1B382711" w14:textId="77777777" w:rsidR="00E00490" w:rsidRDefault="00D363FF" w:rsidP="00DE38B8">
      <w:pPr>
        <w:pStyle w:val="BodyText"/>
        <w:spacing w:before="92"/>
        <w:ind w:right="113"/>
        <w:jc w:val="both"/>
      </w:pPr>
      <w:r>
        <w:lastRenderedPageBreak/>
        <w:t>It is also important to take steps to preserve evidence in cases of Stalking, to the extent such</w:t>
      </w:r>
      <w:r>
        <w:rPr>
          <w:spacing w:val="-11"/>
        </w:rPr>
        <w:t xml:space="preserve"> </w:t>
      </w:r>
      <w:r>
        <w:t>evidence</w:t>
      </w:r>
      <w:r>
        <w:rPr>
          <w:spacing w:val="-11"/>
        </w:rPr>
        <w:t xml:space="preserve"> </w:t>
      </w:r>
      <w:r>
        <w:t>exists.</w:t>
      </w:r>
      <w:r>
        <w:rPr>
          <w:spacing w:val="-14"/>
        </w:rPr>
        <w:t xml:space="preserve"> </w:t>
      </w:r>
      <w:r>
        <w:t>Such</w:t>
      </w:r>
      <w:r>
        <w:rPr>
          <w:spacing w:val="-11"/>
        </w:rPr>
        <w:t xml:space="preserve"> </w:t>
      </w:r>
      <w:r>
        <w:t>evidence</w:t>
      </w:r>
      <w:r>
        <w:rPr>
          <w:spacing w:val="-11"/>
        </w:rPr>
        <w:t xml:space="preserve"> </w:t>
      </w:r>
      <w:r>
        <w:t>is</w:t>
      </w:r>
      <w:r>
        <w:rPr>
          <w:spacing w:val="-12"/>
        </w:rPr>
        <w:t xml:space="preserve"> </w:t>
      </w:r>
      <w:r>
        <w:t>more</w:t>
      </w:r>
      <w:r>
        <w:rPr>
          <w:spacing w:val="-11"/>
        </w:rPr>
        <w:t xml:space="preserve"> </w:t>
      </w:r>
      <w:r>
        <w:t>likely</w:t>
      </w:r>
      <w:r>
        <w:rPr>
          <w:spacing w:val="-12"/>
        </w:rPr>
        <w:t xml:space="preserve"> </w:t>
      </w:r>
      <w:r>
        <w:t>to</w:t>
      </w:r>
      <w:r>
        <w:rPr>
          <w:spacing w:val="-11"/>
        </w:rPr>
        <w:t xml:space="preserve"> </w:t>
      </w:r>
      <w:r>
        <w:t>be</w:t>
      </w:r>
      <w:r>
        <w:rPr>
          <w:spacing w:val="-11"/>
        </w:rPr>
        <w:t xml:space="preserve"> </w:t>
      </w:r>
      <w:r>
        <w:t>in</w:t>
      </w:r>
      <w:r>
        <w:rPr>
          <w:spacing w:val="-11"/>
        </w:rPr>
        <w:t xml:space="preserve"> </w:t>
      </w:r>
      <w:r>
        <w:t>the</w:t>
      </w:r>
      <w:r>
        <w:rPr>
          <w:spacing w:val="-11"/>
        </w:rPr>
        <w:t xml:space="preserve"> </w:t>
      </w:r>
      <w:r>
        <w:t>form</w:t>
      </w:r>
      <w:r>
        <w:rPr>
          <w:spacing w:val="-12"/>
        </w:rPr>
        <w:t xml:space="preserve"> </w:t>
      </w:r>
      <w:r>
        <w:t>of</w:t>
      </w:r>
      <w:r>
        <w:rPr>
          <w:spacing w:val="-14"/>
        </w:rPr>
        <w:t xml:space="preserve"> </w:t>
      </w:r>
      <w:r>
        <w:t>letters,</w:t>
      </w:r>
      <w:r>
        <w:rPr>
          <w:spacing w:val="-9"/>
        </w:rPr>
        <w:t xml:space="preserve"> </w:t>
      </w:r>
      <w:r>
        <w:t>emails,</w:t>
      </w:r>
      <w:r>
        <w:rPr>
          <w:spacing w:val="-14"/>
        </w:rPr>
        <w:t xml:space="preserve"> </w:t>
      </w:r>
      <w:r>
        <w:t>text messages,</w:t>
      </w:r>
      <w:r>
        <w:rPr>
          <w:spacing w:val="-7"/>
        </w:rPr>
        <w:t xml:space="preserve"> </w:t>
      </w:r>
      <w:r>
        <w:t>electronic</w:t>
      </w:r>
      <w:r>
        <w:rPr>
          <w:spacing w:val="-6"/>
        </w:rPr>
        <w:t xml:space="preserve"> </w:t>
      </w:r>
      <w:r>
        <w:t>images,</w:t>
      </w:r>
      <w:r>
        <w:rPr>
          <w:spacing w:val="-5"/>
        </w:rPr>
        <w:t xml:space="preserve"> </w:t>
      </w:r>
      <w:r>
        <w:t>etc.</w:t>
      </w:r>
      <w:r>
        <w:rPr>
          <w:spacing w:val="-8"/>
        </w:rPr>
        <w:t xml:space="preserve"> </w:t>
      </w:r>
      <w:r>
        <w:t>rather</w:t>
      </w:r>
      <w:r>
        <w:rPr>
          <w:spacing w:val="-6"/>
        </w:rPr>
        <w:t xml:space="preserve"> </w:t>
      </w:r>
      <w:r>
        <w:t>than</w:t>
      </w:r>
      <w:r>
        <w:rPr>
          <w:spacing w:val="-5"/>
        </w:rPr>
        <w:t xml:space="preserve"> </w:t>
      </w:r>
      <w:r>
        <w:t>evidence</w:t>
      </w:r>
      <w:r>
        <w:rPr>
          <w:spacing w:val="-5"/>
        </w:rPr>
        <w:t xml:space="preserve"> </w:t>
      </w:r>
      <w:r>
        <w:t>of</w:t>
      </w:r>
      <w:r>
        <w:rPr>
          <w:spacing w:val="-8"/>
        </w:rPr>
        <w:t xml:space="preserve"> </w:t>
      </w:r>
      <w:r>
        <w:t>physical</w:t>
      </w:r>
      <w:r>
        <w:rPr>
          <w:spacing w:val="-5"/>
        </w:rPr>
        <w:t xml:space="preserve"> </w:t>
      </w:r>
      <w:r>
        <w:t>contact</w:t>
      </w:r>
      <w:r>
        <w:rPr>
          <w:spacing w:val="-8"/>
        </w:rPr>
        <w:t xml:space="preserve"> </w:t>
      </w:r>
      <w:r>
        <w:t>and</w:t>
      </w:r>
      <w:r>
        <w:rPr>
          <w:spacing w:val="-5"/>
        </w:rPr>
        <w:t xml:space="preserve"> </w:t>
      </w:r>
      <w:r>
        <w:t xml:space="preserve">violence. This type of non-physical evidence will also be useful in all types of Sexual Harassment </w:t>
      </w:r>
      <w:r>
        <w:rPr>
          <w:spacing w:val="-2"/>
        </w:rPr>
        <w:t>investigations.</w:t>
      </w:r>
    </w:p>
    <w:p w14:paraId="543F6BB3" w14:textId="77777777" w:rsidR="00E00490" w:rsidRDefault="00E00490">
      <w:pPr>
        <w:pStyle w:val="BodyText"/>
        <w:spacing w:before="11"/>
        <w:rPr>
          <w:sz w:val="20"/>
        </w:rPr>
      </w:pPr>
    </w:p>
    <w:p w14:paraId="20139888" w14:textId="77777777" w:rsidR="00E00490" w:rsidRDefault="00D363FF">
      <w:pPr>
        <w:pStyle w:val="BodyText"/>
        <w:ind w:left="100"/>
      </w:pPr>
      <w:r>
        <w:t>Once</w:t>
      </w:r>
      <w:r>
        <w:rPr>
          <w:spacing w:val="-17"/>
        </w:rPr>
        <w:t xml:space="preserve"> </w:t>
      </w:r>
      <w:r>
        <w:t>a</w:t>
      </w:r>
      <w:r>
        <w:rPr>
          <w:spacing w:val="-17"/>
        </w:rPr>
        <w:t xml:space="preserve"> </w:t>
      </w:r>
      <w:r>
        <w:t>report</w:t>
      </w:r>
      <w:r>
        <w:rPr>
          <w:spacing w:val="-18"/>
        </w:rPr>
        <w:t xml:space="preserve"> </w:t>
      </w:r>
      <w:r>
        <w:t>of</w:t>
      </w:r>
      <w:r>
        <w:rPr>
          <w:spacing w:val="-19"/>
        </w:rPr>
        <w:t xml:space="preserve"> </w:t>
      </w:r>
      <w:r>
        <w:t>Sexual</w:t>
      </w:r>
      <w:r>
        <w:rPr>
          <w:spacing w:val="-16"/>
        </w:rPr>
        <w:t xml:space="preserve"> </w:t>
      </w:r>
      <w:r>
        <w:t>Assault,</w:t>
      </w:r>
      <w:r>
        <w:rPr>
          <w:spacing w:val="-19"/>
        </w:rPr>
        <w:t xml:space="preserve"> </w:t>
      </w:r>
      <w:r>
        <w:t>Domestic</w:t>
      </w:r>
      <w:r>
        <w:rPr>
          <w:spacing w:val="-17"/>
        </w:rPr>
        <w:t xml:space="preserve"> </w:t>
      </w:r>
      <w:r>
        <w:t>Violence,</w:t>
      </w:r>
      <w:r>
        <w:rPr>
          <w:spacing w:val="-19"/>
        </w:rPr>
        <w:t xml:space="preserve"> </w:t>
      </w:r>
      <w:r>
        <w:t>Dating</w:t>
      </w:r>
      <w:r>
        <w:rPr>
          <w:spacing w:val="-17"/>
        </w:rPr>
        <w:t xml:space="preserve"> </w:t>
      </w:r>
      <w:r>
        <w:t>Violence,</w:t>
      </w:r>
      <w:r>
        <w:rPr>
          <w:spacing w:val="-19"/>
        </w:rPr>
        <w:t xml:space="preserve"> </w:t>
      </w:r>
      <w:r>
        <w:t>or</w:t>
      </w:r>
      <w:r>
        <w:rPr>
          <w:spacing w:val="-17"/>
        </w:rPr>
        <w:t xml:space="preserve"> </w:t>
      </w:r>
      <w:r>
        <w:t>Stalking</w:t>
      </w:r>
      <w:r>
        <w:rPr>
          <w:spacing w:val="-17"/>
        </w:rPr>
        <w:t xml:space="preserve"> </w:t>
      </w:r>
      <w:r>
        <w:t>is</w:t>
      </w:r>
      <w:r>
        <w:rPr>
          <w:spacing w:val="-17"/>
        </w:rPr>
        <w:t xml:space="preserve"> </w:t>
      </w:r>
      <w:r>
        <w:t>made, the victim has several options such as, but not limited to:</w:t>
      </w:r>
    </w:p>
    <w:p w14:paraId="2ACF5F77" w14:textId="77777777" w:rsidR="00E00490" w:rsidRDefault="00E00490">
      <w:pPr>
        <w:pStyle w:val="BodyText"/>
        <w:rPr>
          <w:sz w:val="26"/>
        </w:rPr>
      </w:pPr>
    </w:p>
    <w:p w14:paraId="708E2BB3" w14:textId="77777777" w:rsidR="00E00490" w:rsidRDefault="00D363FF">
      <w:pPr>
        <w:pStyle w:val="ListParagraph"/>
        <w:numPr>
          <w:ilvl w:val="0"/>
          <w:numId w:val="11"/>
        </w:numPr>
        <w:tabs>
          <w:tab w:val="left" w:pos="1540"/>
          <w:tab w:val="left" w:pos="1541"/>
        </w:tabs>
        <w:spacing w:before="218"/>
        <w:rPr>
          <w:sz w:val="24"/>
        </w:rPr>
      </w:pPr>
      <w:r>
        <w:rPr>
          <w:sz w:val="24"/>
        </w:rPr>
        <w:t>obtaining</w:t>
      </w:r>
      <w:r>
        <w:rPr>
          <w:spacing w:val="-1"/>
          <w:sz w:val="24"/>
        </w:rPr>
        <w:t xml:space="preserve"> </w:t>
      </w:r>
      <w:r>
        <w:rPr>
          <w:sz w:val="24"/>
        </w:rPr>
        <w:t>Supportive</w:t>
      </w:r>
      <w:r>
        <w:rPr>
          <w:spacing w:val="-1"/>
          <w:sz w:val="24"/>
        </w:rPr>
        <w:t xml:space="preserve"> </w:t>
      </w:r>
      <w:r>
        <w:rPr>
          <w:spacing w:val="-2"/>
          <w:sz w:val="24"/>
        </w:rPr>
        <w:t>Measures</w:t>
      </w:r>
    </w:p>
    <w:p w14:paraId="192F5935" w14:textId="77777777" w:rsidR="00E00490" w:rsidRDefault="00D363FF">
      <w:pPr>
        <w:pStyle w:val="ListParagraph"/>
        <w:numPr>
          <w:ilvl w:val="0"/>
          <w:numId w:val="11"/>
        </w:numPr>
        <w:tabs>
          <w:tab w:val="left" w:pos="1540"/>
          <w:tab w:val="left" w:pos="1541"/>
        </w:tabs>
        <w:spacing w:before="236"/>
        <w:rPr>
          <w:sz w:val="24"/>
        </w:rPr>
      </w:pPr>
      <w:r>
        <w:rPr>
          <w:sz w:val="24"/>
        </w:rPr>
        <w:t>contacting</w:t>
      </w:r>
      <w:r>
        <w:rPr>
          <w:spacing w:val="-2"/>
          <w:sz w:val="24"/>
        </w:rPr>
        <w:t xml:space="preserve"> </w:t>
      </w:r>
      <w:r>
        <w:rPr>
          <w:sz w:val="24"/>
        </w:rPr>
        <w:t>parents</w:t>
      </w:r>
      <w:r>
        <w:rPr>
          <w:spacing w:val="-2"/>
          <w:sz w:val="24"/>
        </w:rPr>
        <w:t xml:space="preserve"> </w:t>
      </w:r>
      <w:r>
        <w:rPr>
          <w:sz w:val="24"/>
        </w:rPr>
        <w:t>or</w:t>
      </w:r>
      <w:r>
        <w:rPr>
          <w:spacing w:val="-3"/>
          <w:sz w:val="24"/>
        </w:rPr>
        <w:t xml:space="preserve"> </w:t>
      </w:r>
      <w:r>
        <w:rPr>
          <w:sz w:val="24"/>
        </w:rPr>
        <w:t>a</w:t>
      </w:r>
      <w:r>
        <w:rPr>
          <w:spacing w:val="-1"/>
          <w:sz w:val="24"/>
        </w:rPr>
        <w:t xml:space="preserve"> </w:t>
      </w:r>
      <w:r>
        <w:rPr>
          <w:spacing w:val="-2"/>
          <w:sz w:val="24"/>
        </w:rPr>
        <w:t>relative</w:t>
      </w:r>
    </w:p>
    <w:p w14:paraId="487DFE60" w14:textId="77777777" w:rsidR="00E00490" w:rsidRDefault="00D363FF">
      <w:pPr>
        <w:pStyle w:val="ListParagraph"/>
        <w:numPr>
          <w:ilvl w:val="0"/>
          <w:numId w:val="11"/>
        </w:numPr>
        <w:tabs>
          <w:tab w:val="left" w:pos="1540"/>
          <w:tab w:val="left" w:pos="1541"/>
        </w:tabs>
        <w:spacing w:before="242"/>
        <w:rPr>
          <w:sz w:val="24"/>
        </w:rPr>
      </w:pPr>
      <w:r>
        <w:rPr>
          <w:sz w:val="24"/>
        </w:rPr>
        <w:t>seeking</w:t>
      </w:r>
      <w:r>
        <w:rPr>
          <w:spacing w:val="-2"/>
          <w:sz w:val="24"/>
        </w:rPr>
        <w:t xml:space="preserve"> </w:t>
      </w:r>
      <w:r>
        <w:rPr>
          <w:sz w:val="24"/>
        </w:rPr>
        <w:t>legal</w:t>
      </w:r>
      <w:r>
        <w:rPr>
          <w:spacing w:val="-2"/>
          <w:sz w:val="24"/>
        </w:rPr>
        <w:t xml:space="preserve"> advice</w:t>
      </w:r>
    </w:p>
    <w:p w14:paraId="24948497" w14:textId="77777777" w:rsidR="00E00490" w:rsidRDefault="00D363FF">
      <w:pPr>
        <w:pStyle w:val="ListParagraph"/>
        <w:numPr>
          <w:ilvl w:val="0"/>
          <w:numId w:val="11"/>
        </w:numPr>
        <w:tabs>
          <w:tab w:val="left" w:pos="1540"/>
          <w:tab w:val="left" w:pos="1541"/>
        </w:tabs>
        <w:spacing w:before="236"/>
        <w:rPr>
          <w:sz w:val="24"/>
        </w:rPr>
      </w:pPr>
      <w:r>
        <w:rPr>
          <w:sz w:val="24"/>
        </w:rPr>
        <w:t>seeking</w:t>
      </w:r>
      <w:r>
        <w:rPr>
          <w:spacing w:val="-3"/>
          <w:sz w:val="24"/>
        </w:rPr>
        <w:t xml:space="preserve"> </w:t>
      </w:r>
      <w:r>
        <w:rPr>
          <w:sz w:val="24"/>
        </w:rPr>
        <w:t>personal</w:t>
      </w:r>
      <w:r>
        <w:rPr>
          <w:spacing w:val="-2"/>
          <w:sz w:val="24"/>
        </w:rPr>
        <w:t xml:space="preserve"> </w:t>
      </w:r>
      <w:r>
        <w:rPr>
          <w:sz w:val="24"/>
        </w:rPr>
        <w:t>counseling</w:t>
      </w:r>
      <w:r>
        <w:rPr>
          <w:spacing w:val="-2"/>
          <w:sz w:val="24"/>
        </w:rPr>
        <w:t xml:space="preserve"> </w:t>
      </w:r>
      <w:r>
        <w:rPr>
          <w:sz w:val="24"/>
        </w:rPr>
        <w:t>(always</w:t>
      </w:r>
      <w:r>
        <w:rPr>
          <w:spacing w:val="-3"/>
          <w:sz w:val="24"/>
        </w:rPr>
        <w:t xml:space="preserve"> </w:t>
      </w:r>
      <w:r>
        <w:rPr>
          <w:spacing w:val="-2"/>
          <w:sz w:val="24"/>
        </w:rPr>
        <w:t>recommended)</w:t>
      </w:r>
    </w:p>
    <w:p w14:paraId="70AF54EB" w14:textId="77777777" w:rsidR="00E00490" w:rsidRDefault="00D363FF">
      <w:pPr>
        <w:pStyle w:val="ListParagraph"/>
        <w:numPr>
          <w:ilvl w:val="0"/>
          <w:numId w:val="11"/>
        </w:numPr>
        <w:tabs>
          <w:tab w:val="left" w:pos="1540"/>
          <w:tab w:val="left" w:pos="1541"/>
        </w:tabs>
        <w:spacing w:before="236"/>
        <w:rPr>
          <w:sz w:val="24"/>
        </w:rPr>
      </w:pPr>
      <w:r>
        <w:rPr>
          <w:sz w:val="24"/>
        </w:rPr>
        <w:t>pursuing</w:t>
      </w:r>
      <w:r>
        <w:rPr>
          <w:spacing w:val="-3"/>
          <w:sz w:val="24"/>
        </w:rPr>
        <w:t xml:space="preserve"> </w:t>
      </w:r>
      <w:r>
        <w:rPr>
          <w:sz w:val="24"/>
        </w:rPr>
        <w:t>legal</w:t>
      </w:r>
      <w:r>
        <w:rPr>
          <w:spacing w:val="-2"/>
          <w:sz w:val="24"/>
        </w:rPr>
        <w:t xml:space="preserve"> </w:t>
      </w:r>
      <w:r>
        <w:rPr>
          <w:sz w:val="24"/>
        </w:rPr>
        <w:t>action</w:t>
      </w:r>
      <w:r>
        <w:rPr>
          <w:spacing w:val="-2"/>
          <w:sz w:val="24"/>
        </w:rPr>
        <w:t xml:space="preserve"> </w:t>
      </w:r>
      <w:r>
        <w:rPr>
          <w:sz w:val="24"/>
        </w:rPr>
        <w:t>against</w:t>
      </w:r>
      <w:r>
        <w:rPr>
          <w:spacing w:val="-5"/>
          <w:sz w:val="24"/>
        </w:rPr>
        <w:t xml:space="preserve"> </w:t>
      </w:r>
      <w:r>
        <w:rPr>
          <w:sz w:val="24"/>
        </w:rPr>
        <w:t>the</w:t>
      </w:r>
      <w:r>
        <w:rPr>
          <w:spacing w:val="-2"/>
          <w:sz w:val="24"/>
        </w:rPr>
        <w:t xml:space="preserve"> perpetrator</w:t>
      </w:r>
    </w:p>
    <w:p w14:paraId="1159A0D4" w14:textId="77777777" w:rsidR="00E00490" w:rsidRDefault="00D363FF">
      <w:pPr>
        <w:pStyle w:val="ListParagraph"/>
        <w:numPr>
          <w:ilvl w:val="0"/>
          <w:numId w:val="11"/>
        </w:numPr>
        <w:tabs>
          <w:tab w:val="left" w:pos="1540"/>
          <w:tab w:val="left" w:pos="1541"/>
        </w:tabs>
        <w:spacing w:before="241"/>
        <w:rPr>
          <w:sz w:val="24"/>
        </w:rPr>
      </w:pPr>
      <w:r>
        <w:rPr>
          <w:sz w:val="24"/>
        </w:rPr>
        <w:t>filing</w:t>
      </w:r>
      <w:r>
        <w:rPr>
          <w:spacing w:val="-2"/>
          <w:sz w:val="24"/>
        </w:rPr>
        <w:t xml:space="preserve"> </w:t>
      </w:r>
      <w:r>
        <w:rPr>
          <w:sz w:val="24"/>
        </w:rPr>
        <w:t>a</w:t>
      </w:r>
      <w:r>
        <w:rPr>
          <w:spacing w:val="-2"/>
          <w:sz w:val="24"/>
        </w:rPr>
        <w:t xml:space="preserve"> </w:t>
      </w:r>
      <w:r>
        <w:rPr>
          <w:sz w:val="24"/>
        </w:rPr>
        <w:t>Formal</w:t>
      </w:r>
      <w:r>
        <w:rPr>
          <w:spacing w:val="-2"/>
          <w:sz w:val="24"/>
        </w:rPr>
        <w:t xml:space="preserve"> Complaint</w:t>
      </w:r>
    </w:p>
    <w:p w14:paraId="367B9665" w14:textId="77777777" w:rsidR="00E00490" w:rsidRDefault="00D363FF">
      <w:pPr>
        <w:pStyle w:val="ListParagraph"/>
        <w:numPr>
          <w:ilvl w:val="0"/>
          <w:numId w:val="11"/>
        </w:numPr>
        <w:tabs>
          <w:tab w:val="left" w:pos="1540"/>
          <w:tab w:val="left" w:pos="1541"/>
        </w:tabs>
        <w:spacing w:before="236"/>
        <w:rPr>
          <w:sz w:val="24"/>
        </w:rPr>
      </w:pPr>
      <w:r>
        <w:rPr>
          <w:sz w:val="24"/>
        </w:rPr>
        <w:t>requesting</w:t>
      </w:r>
      <w:r>
        <w:rPr>
          <w:spacing w:val="-2"/>
          <w:sz w:val="24"/>
        </w:rPr>
        <w:t xml:space="preserve"> </w:t>
      </w:r>
      <w:r>
        <w:rPr>
          <w:sz w:val="24"/>
        </w:rPr>
        <w:t>that</w:t>
      </w:r>
      <w:r>
        <w:rPr>
          <w:spacing w:val="-5"/>
          <w:sz w:val="24"/>
        </w:rPr>
        <w:t xml:space="preserve"> </w:t>
      </w:r>
      <w:r>
        <w:rPr>
          <w:sz w:val="24"/>
        </w:rPr>
        <w:t>no</w:t>
      </w:r>
      <w:r>
        <w:rPr>
          <w:spacing w:val="-1"/>
          <w:sz w:val="24"/>
        </w:rPr>
        <w:t xml:space="preserve"> </w:t>
      </w:r>
      <w:r>
        <w:rPr>
          <w:sz w:val="24"/>
        </w:rPr>
        <w:t>further</w:t>
      </w:r>
      <w:r>
        <w:rPr>
          <w:spacing w:val="-3"/>
          <w:sz w:val="24"/>
        </w:rPr>
        <w:t xml:space="preserve"> </w:t>
      </w:r>
      <w:r>
        <w:rPr>
          <w:sz w:val="24"/>
        </w:rPr>
        <w:t>action</w:t>
      </w:r>
      <w:r>
        <w:rPr>
          <w:spacing w:val="-2"/>
          <w:sz w:val="24"/>
        </w:rPr>
        <w:t xml:space="preserve"> </w:t>
      </w:r>
      <w:r>
        <w:rPr>
          <w:sz w:val="24"/>
        </w:rPr>
        <w:t>be</w:t>
      </w:r>
      <w:r>
        <w:rPr>
          <w:spacing w:val="-1"/>
          <w:sz w:val="24"/>
        </w:rPr>
        <w:t xml:space="preserve"> </w:t>
      </w:r>
      <w:r>
        <w:rPr>
          <w:spacing w:val="-4"/>
          <w:sz w:val="24"/>
        </w:rPr>
        <w:t>taken</w:t>
      </w:r>
    </w:p>
    <w:p w14:paraId="3E456F11" w14:textId="77777777" w:rsidR="00E00490" w:rsidRDefault="00E00490">
      <w:pPr>
        <w:pStyle w:val="BodyText"/>
        <w:rPr>
          <w:sz w:val="28"/>
        </w:rPr>
      </w:pPr>
    </w:p>
    <w:p w14:paraId="08C2B8DE" w14:textId="77777777" w:rsidR="00E00490" w:rsidRDefault="00D363FF">
      <w:pPr>
        <w:pStyle w:val="BodyText"/>
        <w:spacing w:before="195"/>
        <w:ind w:left="100"/>
      </w:pPr>
      <w:r>
        <w:t>Kettering Health Network</w:t>
      </w:r>
      <w:r>
        <w:rPr>
          <w:spacing w:val="-1"/>
        </w:rPr>
        <w:t xml:space="preserve"> </w:t>
      </w:r>
      <w:r>
        <w:t>Police can assist</w:t>
      </w:r>
      <w:r>
        <w:rPr>
          <w:spacing w:val="-2"/>
        </w:rPr>
        <w:t xml:space="preserve"> </w:t>
      </w:r>
      <w:r>
        <w:t>individuals</w:t>
      </w:r>
      <w:r>
        <w:rPr>
          <w:spacing w:val="-1"/>
        </w:rPr>
        <w:t xml:space="preserve"> </w:t>
      </w:r>
      <w:r>
        <w:t>in obtaining a personal protection order (“PPO”).</w:t>
      </w:r>
    </w:p>
    <w:p w14:paraId="313AE063" w14:textId="77777777" w:rsidR="00E00490" w:rsidRDefault="00E00490">
      <w:pPr>
        <w:pStyle w:val="BodyText"/>
        <w:rPr>
          <w:sz w:val="26"/>
        </w:rPr>
      </w:pPr>
    </w:p>
    <w:p w14:paraId="3ABEF13C" w14:textId="77777777" w:rsidR="00E00490" w:rsidRDefault="00D363FF">
      <w:pPr>
        <w:pStyle w:val="Heading1"/>
        <w:numPr>
          <w:ilvl w:val="0"/>
          <w:numId w:val="15"/>
        </w:numPr>
        <w:tabs>
          <w:tab w:val="left" w:pos="820"/>
          <w:tab w:val="left" w:pos="821"/>
        </w:tabs>
        <w:spacing w:before="220"/>
      </w:pPr>
      <w:bookmarkStart w:id="38" w:name="VIII._AMNESTY"/>
      <w:bookmarkEnd w:id="38"/>
      <w:r>
        <w:rPr>
          <w:spacing w:val="-2"/>
        </w:rPr>
        <w:t>AMNESTY</w:t>
      </w:r>
    </w:p>
    <w:p w14:paraId="4A395846" w14:textId="77777777" w:rsidR="00E00490" w:rsidRDefault="00E00490">
      <w:pPr>
        <w:pStyle w:val="BodyText"/>
        <w:spacing w:before="10"/>
        <w:rPr>
          <w:b/>
          <w:sz w:val="20"/>
        </w:rPr>
      </w:pPr>
    </w:p>
    <w:p w14:paraId="14FC483A" w14:textId="77777777" w:rsidR="00E00490" w:rsidRDefault="00D363FF">
      <w:pPr>
        <w:pStyle w:val="BodyText"/>
        <w:ind w:left="100" w:right="156"/>
        <w:rPr>
          <w:rFonts w:ascii="Times New Roman" w:hAnsi="Times New Roman"/>
        </w:rPr>
      </w:pPr>
      <w:r>
        <w:rPr>
          <w:rFonts w:ascii="Times New Roman" w:hAnsi="Times New Roman"/>
        </w:rPr>
        <w:t>The College recognizes that students who have consumed alcohol when they are not 21 years of age</w:t>
      </w:r>
      <w:r>
        <w:rPr>
          <w:rFonts w:ascii="Times New Roman" w:hAnsi="Times New Roman"/>
          <w:spacing w:val="-5"/>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who</w:t>
      </w:r>
      <w:r>
        <w:rPr>
          <w:rFonts w:ascii="Times New Roman" w:hAnsi="Times New Roman"/>
          <w:spacing w:val="-3"/>
        </w:rPr>
        <w:t xml:space="preserve"> </w:t>
      </w:r>
      <w:r>
        <w:rPr>
          <w:rFonts w:ascii="Times New Roman" w:hAnsi="Times New Roman"/>
        </w:rPr>
        <w:t>have</w:t>
      </w:r>
      <w:r>
        <w:rPr>
          <w:rFonts w:ascii="Times New Roman" w:hAnsi="Times New Roman"/>
          <w:spacing w:val="-5"/>
        </w:rPr>
        <w:t xml:space="preserve"> </w:t>
      </w:r>
      <w:r>
        <w:rPr>
          <w:rFonts w:ascii="Times New Roman" w:hAnsi="Times New Roman"/>
        </w:rPr>
        <w:t>been</w:t>
      </w:r>
      <w:r>
        <w:rPr>
          <w:rFonts w:ascii="Times New Roman" w:hAnsi="Times New Roman"/>
          <w:spacing w:val="-3"/>
        </w:rPr>
        <w:t xml:space="preserve"> </w:t>
      </w:r>
      <w:r>
        <w:rPr>
          <w:rFonts w:ascii="Times New Roman" w:hAnsi="Times New Roman"/>
        </w:rPr>
        <w:t>using illegal</w:t>
      </w:r>
      <w:r>
        <w:rPr>
          <w:rFonts w:ascii="Times New Roman" w:hAnsi="Times New Roman"/>
          <w:spacing w:val="-5"/>
        </w:rPr>
        <w:t xml:space="preserve"> </w:t>
      </w:r>
      <w:r>
        <w:rPr>
          <w:rFonts w:ascii="Times New Roman" w:hAnsi="Times New Roman"/>
        </w:rPr>
        <w:t>drugs</w:t>
      </w:r>
      <w:r>
        <w:rPr>
          <w:rFonts w:ascii="Times New Roman" w:hAnsi="Times New Roman"/>
          <w:spacing w:val="-2"/>
        </w:rPr>
        <w:t xml:space="preserve"> </w:t>
      </w:r>
      <w:r>
        <w:rPr>
          <w:rFonts w:ascii="Times New Roman" w:hAnsi="Times New Roman"/>
        </w:rPr>
        <w:t>may</w:t>
      </w:r>
      <w:r>
        <w:rPr>
          <w:rFonts w:ascii="Times New Roman" w:hAnsi="Times New Roman"/>
          <w:spacing w:val="-3"/>
        </w:rPr>
        <w:t xml:space="preserve"> </w:t>
      </w:r>
      <w:r>
        <w:rPr>
          <w:rFonts w:ascii="Times New Roman" w:hAnsi="Times New Roman"/>
        </w:rPr>
        <w:t>be</w:t>
      </w:r>
      <w:r>
        <w:rPr>
          <w:rFonts w:ascii="Times New Roman" w:hAnsi="Times New Roman"/>
          <w:spacing w:val="-5"/>
        </w:rPr>
        <w:t xml:space="preserve"> </w:t>
      </w:r>
      <w:r>
        <w:rPr>
          <w:rFonts w:ascii="Times New Roman" w:hAnsi="Times New Roman"/>
        </w:rPr>
        <w:t>hesitant to</w:t>
      </w:r>
      <w:r>
        <w:rPr>
          <w:rFonts w:ascii="Times New Roman" w:hAnsi="Times New Roman"/>
          <w:spacing w:val="-3"/>
        </w:rPr>
        <w:t xml:space="preserve"> </w:t>
      </w:r>
      <w:r>
        <w:rPr>
          <w:rFonts w:ascii="Times New Roman" w:hAnsi="Times New Roman"/>
        </w:rPr>
        <w:t>report</w:t>
      </w:r>
      <w:r>
        <w:rPr>
          <w:rFonts w:ascii="Times New Roman" w:hAnsi="Times New Roman"/>
          <w:spacing w:val="-5"/>
        </w:rPr>
        <w:t xml:space="preserve"> </w:t>
      </w:r>
      <w:r>
        <w:rPr>
          <w:rFonts w:ascii="Times New Roman" w:hAnsi="Times New Roman"/>
        </w:rPr>
        <w:t>sexual</w:t>
      </w:r>
      <w:r>
        <w:rPr>
          <w:rFonts w:ascii="Times New Roman" w:hAnsi="Times New Roman"/>
          <w:spacing w:val="-5"/>
        </w:rPr>
        <w:t xml:space="preserve"> </w:t>
      </w:r>
      <w:r>
        <w:rPr>
          <w:rFonts w:ascii="Times New Roman" w:hAnsi="Times New Roman"/>
        </w:rPr>
        <w:t>misconduct</w:t>
      </w:r>
      <w:r>
        <w:rPr>
          <w:rFonts w:ascii="Times New Roman" w:hAnsi="Times New Roman"/>
          <w:spacing w:val="-5"/>
        </w:rPr>
        <w:t xml:space="preserve"> </w:t>
      </w:r>
      <w:r>
        <w:rPr>
          <w:rFonts w:ascii="Times New Roman" w:hAnsi="Times New Roman"/>
        </w:rPr>
        <w:t>perpetrated against them or others.</w:t>
      </w:r>
      <w:r>
        <w:rPr>
          <w:rFonts w:ascii="Times New Roman" w:hAnsi="Times New Roman"/>
          <w:spacing w:val="40"/>
        </w:rPr>
        <w:t xml:space="preserve"> </w:t>
      </w:r>
      <w:r>
        <w:rPr>
          <w:rFonts w:ascii="Times New Roman" w:hAnsi="Times New Roman"/>
        </w:rPr>
        <w:t>Therefore, the College will not take disciplinary action under its alcohol or drug policies against a student who discloses illegal alcohol or illegal drug use in the context of reporting sexual misconduct directed against them or another person. However, the College reserves the right to require counseling, education, or other preventative measures to help</w:t>
      </w:r>
      <w:r>
        <w:rPr>
          <w:rFonts w:ascii="Times New Roman" w:hAnsi="Times New Roman"/>
          <w:spacing w:val="40"/>
        </w:rPr>
        <w:t xml:space="preserve"> </w:t>
      </w:r>
      <w:r>
        <w:rPr>
          <w:rFonts w:ascii="Times New Roman" w:hAnsi="Times New Roman"/>
        </w:rPr>
        <w:t>prevent alcohol or drug violations in the future. The College’s commitment to amnesty in these situations does not prevent action by police or other legal authorities against an individual who has illegally consumed alcohol or drugs.</w:t>
      </w:r>
    </w:p>
    <w:p w14:paraId="2D6BA7E5" w14:textId="77777777" w:rsidR="00E00490" w:rsidRDefault="00E00490">
      <w:pPr>
        <w:pStyle w:val="BodyText"/>
        <w:rPr>
          <w:rFonts w:ascii="Times New Roman"/>
        </w:rPr>
      </w:pPr>
    </w:p>
    <w:p w14:paraId="1614D955" w14:textId="77777777" w:rsidR="00E00490" w:rsidRDefault="00D363FF">
      <w:pPr>
        <w:pStyle w:val="Heading1"/>
        <w:numPr>
          <w:ilvl w:val="0"/>
          <w:numId w:val="15"/>
        </w:numPr>
        <w:tabs>
          <w:tab w:val="left" w:pos="820"/>
          <w:tab w:val="left" w:pos="821"/>
        </w:tabs>
      </w:pPr>
      <w:bookmarkStart w:id="39" w:name="IX._Preliminary_Assessment"/>
      <w:bookmarkEnd w:id="39"/>
      <w:r>
        <w:t>PRELIMINARY</w:t>
      </w:r>
      <w:r>
        <w:rPr>
          <w:spacing w:val="-12"/>
        </w:rPr>
        <w:t xml:space="preserve"> </w:t>
      </w:r>
      <w:r>
        <w:rPr>
          <w:spacing w:val="-2"/>
        </w:rPr>
        <w:t>ASSESSMENT</w:t>
      </w:r>
    </w:p>
    <w:p w14:paraId="38E23CE3" w14:textId="77777777" w:rsidR="00E00490" w:rsidRDefault="00E00490">
      <w:pPr>
        <w:pStyle w:val="BodyText"/>
        <w:spacing w:before="9"/>
        <w:rPr>
          <w:b/>
          <w:sz w:val="20"/>
        </w:rPr>
      </w:pPr>
    </w:p>
    <w:p w14:paraId="5A46B458" w14:textId="77777777" w:rsidR="00E00490" w:rsidRDefault="00D363FF">
      <w:pPr>
        <w:pStyle w:val="BodyText"/>
        <w:ind w:left="100" w:right="148"/>
      </w:pPr>
      <w:r>
        <w:t>After receiving a report under “Reporting Sexual Harassment,” the Title IX Coordinator will conduct a preliminary assessment to determine:</w:t>
      </w:r>
    </w:p>
    <w:p w14:paraId="658172AD" w14:textId="77777777" w:rsidR="00E00490" w:rsidRDefault="00E00490">
      <w:pPr>
        <w:sectPr w:rsidR="00E00490">
          <w:pgSz w:w="12240" w:h="15840"/>
          <w:pgMar w:top="1500" w:right="1320" w:bottom="1440" w:left="1340" w:header="0" w:footer="1168" w:gutter="0"/>
          <w:cols w:space="720"/>
        </w:sectPr>
      </w:pPr>
    </w:p>
    <w:p w14:paraId="32194777" w14:textId="77777777" w:rsidR="00E00490" w:rsidRDefault="00D363FF">
      <w:pPr>
        <w:pStyle w:val="ListParagraph"/>
        <w:numPr>
          <w:ilvl w:val="0"/>
          <w:numId w:val="10"/>
        </w:numPr>
        <w:tabs>
          <w:tab w:val="left" w:pos="1540"/>
          <w:tab w:val="left" w:pos="1541"/>
        </w:tabs>
        <w:spacing w:before="81" w:line="237" w:lineRule="auto"/>
        <w:ind w:right="111"/>
        <w:rPr>
          <w:sz w:val="24"/>
        </w:rPr>
      </w:pPr>
      <w:r>
        <w:rPr>
          <w:sz w:val="24"/>
        </w:rPr>
        <w:lastRenderedPageBreak/>
        <w:t>Whether</w:t>
      </w:r>
      <w:r>
        <w:rPr>
          <w:spacing w:val="-2"/>
          <w:sz w:val="24"/>
        </w:rPr>
        <w:t xml:space="preserve"> </w:t>
      </w:r>
      <w:r>
        <w:rPr>
          <w:sz w:val="24"/>
        </w:rPr>
        <w:t>the</w:t>
      </w:r>
      <w:r>
        <w:rPr>
          <w:spacing w:val="-1"/>
          <w:sz w:val="24"/>
        </w:rPr>
        <w:t xml:space="preserve"> </w:t>
      </w:r>
      <w:r>
        <w:rPr>
          <w:sz w:val="24"/>
        </w:rPr>
        <w:t>conduct,</w:t>
      </w:r>
      <w:r>
        <w:rPr>
          <w:spacing w:val="-4"/>
          <w:sz w:val="24"/>
        </w:rPr>
        <w:t xml:space="preserve"> </w:t>
      </w:r>
      <w:r>
        <w:rPr>
          <w:sz w:val="24"/>
        </w:rPr>
        <w:t>as</w:t>
      </w:r>
      <w:r>
        <w:rPr>
          <w:spacing w:val="-2"/>
          <w:sz w:val="24"/>
        </w:rPr>
        <w:t xml:space="preserve"> </w:t>
      </w:r>
      <w:r>
        <w:rPr>
          <w:sz w:val="24"/>
        </w:rPr>
        <w:t>reported, falls</w:t>
      </w:r>
      <w:r>
        <w:rPr>
          <w:spacing w:val="-2"/>
          <w:sz w:val="24"/>
        </w:rPr>
        <w:t xml:space="preserve"> </w:t>
      </w:r>
      <w:r>
        <w:rPr>
          <w:sz w:val="24"/>
        </w:rPr>
        <w:t>or</w:t>
      </w:r>
      <w:r>
        <w:rPr>
          <w:spacing w:val="-2"/>
          <w:sz w:val="24"/>
        </w:rPr>
        <w:t xml:space="preserve"> </w:t>
      </w:r>
      <w:r>
        <w:rPr>
          <w:sz w:val="24"/>
        </w:rPr>
        <w:t>could</w:t>
      </w:r>
      <w:r>
        <w:rPr>
          <w:spacing w:val="-6"/>
          <w:sz w:val="24"/>
        </w:rPr>
        <w:t xml:space="preserve"> </w:t>
      </w:r>
      <w:r>
        <w:rPr>
          <w:sz w:val="24"/>
        </w:rPr>
        <w:t>fall within</w:t>
      </w:r>
      <w:r>
        <w:rPr>
          <w:spacing w:val="-1"/>
          <w:sz w:val="24"/>
        </w:rPr>
        <w:t xml:space="preserve"> </w:t>
      </w:r>
      <w:r>
        <w:rPr>
          <w:sz w:val="24"/>
        </w:rPr>
        <w:t>the</w:t>
      </w:r>
      <w:r>
        <w:rPr>
          <w:spacing w:val="-1"/>
          <w:sz w:val="24"/>
        </w:rPr>
        <w:t xml:space="preserve"> </w:t>
      </w:r>
      <w:r>
        <w:rPr>
          <w:sz w:val="24"/>
        </w:rPr>
        <w:t>scope</w:t>
      </w:r>
      <w:r>
        <w:rPr>
          <w:spacing w:val="-1"/>
          <w:sz w:val="24"/>
        </w:rPr>
        <w:t xml:space="preserve"> </w:t>
      </w:r>
      <w:r>
        <w:rPr>
          <w:sz w:val="24"/>
        </w:rPr>
        <w:t>of</w:t>
      </w:r>
      <w:r>
        <w:rPr>
          <w:spacing w:val="-4"/>
          <w:sz w:val="24"/>
        </w:rPr>
        <w:t xml:space="preserve"> </w:t>
      </w:r>
      <w:r>
        <w:rPr>
          <w:sz w:val="24"/>
        </w:rPr>
        <w:t xml:space="preserve">this policy (see </w:t>
      </w:r>
      <w:r>
        <w:rPr>
          <w:rFonts w:ascii="Times New Roman" w:hAnsi="Times New Roman"/>
          <w:sz w:val="24"/>
        </w:rPr>
        <w:t>“</w:t>
      </w:r>
      <w:r>
        <w:rPr>
          <w:sz w:val="24"/>
        </w:rPr>
        <w:t>Scope</w:t>
      </w:r>
      <w:r>
        <w:rPr>
          <w:rFonts w:ascii="Times New Roman" w:hAnsi="Times New Roman"/>
          <w:sz w:val="24"/>
        </w:rPr>
        <w:t>”</w:t>
      </w:r>
      <w:r>
        <w:rPr>
          <w:sz w:val="24"/>
        </w:rPr>
        <w:t>); and</w:t>
      </w:r>
    </w:p>
    <w:p w14:paraId="0ED77A4C" w14:textId="77777777" w:rsidR="00E00490" w:rsidRDefault="00E00490">
      <w:pPr>
        <w:pStyle w:val="BodyText"/>
        <w:spacing w:before="4"/>
        <w:rPr>
          <w:sz w:val="21"/>
        </w:rPr>
      </w:pPr>
    </w:p>
    <w:p w14:paraId="7B7B75D2" w14:textId="77777777" w:rsidR="00E00490" w:rsidRDefault="00D363FF">
      <w:pPr>
        <w:pStyle w:val="ListParagraph"/>
        <w:numPr>
          <w:ilvl w:val="0"/>
          <w:numId w:val="10"/>
        </w:numPr>
        <w:tabs>
          <w:tab w:val="left" w:pos="1540"/>
          <w:tab w:val="left" w:pos="1541"/>
        </w:tabs>
        <w:spacing w:line="237" w:lineRule="auto"/>
        <w:ind w:right="110"/>
        <w:rPr>
          <w:sz w:val="24"/>
        </w:rPr>
      </w:pPr>
      <w:r>
        <w:rPr>
          <w:sz w:val="24"/>
        </w:rPr>
        <w:t>Whether the conduct, as reported, constitutes or could constitute Sexual</w:t>
      </w:r>
      <w:r>
        <w:rPr>
          <w:spacing w:val="40"/>
          <w:sz w:val="24"/>
        </w:rPr>
        <w:t xml:space="preserve"> </w:t>
      </w:r>
      <w:r>
        <w:rPr>
          <w:spacing w:val="-2"/>
          <w:sz w:val="24"/>
        </w:rPr>
        <w:t>Harassment.</w:t>
      </w:r>
    </w:p>
    <w:p w14:paraId="4A63ECAE" w14:textId="77777777" w:rsidR="00E00490" w:rsidRDefault="00E00490">
      <w:pPr>
        <w:pStyle w:val="BodyText"/>
        <w:spacing w:before="9"/>
        <w:rPr>
          <w:sz w:val="20"/>
        </w:rPr>
      </w:pPr>
    </w:p>
    <w:p w14:paraId="767B9E8F" w14:textId="77777777" w:rsidR="00E00490" w:rsidRDefault="00D363FF">
      <w:pPr>
        <w:pStyle w:val="BodyText"/>
        <w:ind w:left="100" w:right="108"/>
        <w:jc w:val="both"/>
      </w:pPr>
      <w:r>
        <w:t>If the Title IX Coordinator determines that the conduct reported could not fall within the scope</w:t>
      </w:r>
      <w:r>
        <w:rPr>
          <w:spacing w:val="-1"/>
        </w:rPr>
        <w:t xml:space="preserve"> </w:t>
      </w:r>
      <w:r>
        <w:t>of</w:t>
      </w:r>
      <w:r>
        <w:rPr>
          <w:spacing w:val="-4"/>
        </w:rPr>
        <w:t xml:space="preserve"> </w:t>
      </w:r>
      <w:r>
        <w:t>the</w:t>
      </w:r>
      <w:r>
        <w:rPr>
          <w:spacing w:val="-1"/>
        </w:rPr>
        <w:t xml:space="preserve"> </w:t>
      </w:r>
      <w:r>
        <w:t>policy,</w:t>
      </w:r>
      <w:r>
        <w:rPr>
          <w:spacing w:val="-4"/>
        </w:rPr>
        <w:t xml:space="preserve"> </w:t>
      </w:r>
      <w:r>
        <w:t>and/or</w:t>
      </w:r>
      <w:r>
        <w:rPr>
          <w:spacing w:val="-2"/>
        </w:rPr>
        <w:t xml:space="preserve"> </w:t>
      </w:r>
      <w:r>
        <w:t>could</w:t>
      </w:r>
      <w:r>
        <w:rPr>
          <w:spacing w:val="-1"/>
        </w:rPr>
        <w:t xml:space="preserve"> </w:t>
      </w:r>
      <w:r>
        <w:t>not</w:t>
      </w:r>
      <w:r>
        <w:rPr>
          <w:spacing w:val="-4"/>
        </w:rPr>
        <w:t xml:space="preserve"> </w:t>
      </w:r>
      <w:r>
        <w:t>constitute</w:t>
      </w:r>
      <w:r>
        <w:rPr>
          <w:spacing w:val="-1"/>
        </w:rPr>
        <w:t xml:space="preserve"> </w:t>
      </w:r>
      <w:r>
        <w:t>Sexual</w:t>
      </w:r>
      <w:r>
        <w:rPr>
          <w:spacing w:val="-1"/>
        </w:rPr>
        <w:t xml:space="preserve"> </w:t>
      </w:r>
      <w:r>
        <w:t>Harassment,</w:t>
      </w:r>
      <w:r>
        <w:rPr>
          <w:spacing w:val="-4"/>
        </w:rPr>
        <w:t xml:space="preserve"> </w:t>
      </w:r>
      <w:r>
        <w:t>even</w:t>
      </w:r>
      <w:r>
        <w:rPr>
          <w:spacing w:val="-1"/>
        </w:rPr>
        <w:t xml:space="preserve"> </w:t>
      </w:r>
      <w:r>
        <w:t>if</w:t>
      </w:r>
      <w:r>
        <w:rPr>
          <w:spacing w:val="-4"/>
        </w:rPr>
        <w:t xml:space="preserve"> </w:t>
      </w:r>
      <w:r>
        <w:t>investigated, the</w:t>
      </w:r>
      <w:r>
        <w:rPr>
          <w:spacing w:val="-4"/>
        </w:rPr>
        <w:t xml:space="preserve"> </w:t>
      </w:r>
      <w:r>
        <w:t>Title</w:t>
      </w:r>
      <w:r>
        <w:rPr>
          <w:spacing w:val="-4"/>
        </w:rPr>
        <w:t xml:space="preserve"> </w:t>
      </w:r>
      <w:r>
        <w:t>Coordinator</w:t>
      </w:r>
      <w:r>
        <w:rPr>
          <w:spacing w:val="-5"/>
        </w:rPr>
        <w:t xml:space="preserve"> </w:t>
      </w:r>
      <w:r>
        <w:t>will</w:t>
      </w:r>
      <w:r>
        <w:rPr>
          <w:spacing w:val="-4"/>
        </w:rPr>
        <w:t xml:space="preserve"> </w:t>
      </w:r>
      <w:r>
        <w:t>close</w:t>
      </w:r>
      <w:r>
        <w:rPr>
          <w:spacing w:val="-4"/>
        </w:rPr>
        <w:t xml:space="preserve"> </w:t>
      </w:r>
      <w:r>
        <w:t>the</w:t>
      </w:r>
      <w:r>
        <w:rPr>
          <w:spacing w:val="-4"/>
        </w:rPr>
        <w:t xml:space="preserve"> </w:t>
      </w:r>
      <w:r>
        <w:t>matter and</w:t>
      </w:r>
      <w:r>
        <w:rPr>
          <w:spacing w:val="-4"/>
        </w:rPr>
        <w:t xml:space="preserve"> </w:t>
      </w:r>
      <w:r>
        <w:t>may</w:t>
      </w:r>
      <w:r>
        <w:rPr>
          <w:spacing w:val="-5"/>
        </w:rPr>
        <w:t xml:space="preserve"> </w:t>
      </w:r>
      <w:r>
        <w:t>notify</w:t>
      </w:r>
      <w:r>
        <w:rPr>
          <w:spacing w:val="-4"/>
        </w:rPr>
        <w:t xml:space="preserve"> </w:t>
      </w:r>
      <w:r>
        <w:t>the</w:t>
      </w:r>
      <w:r>
        <w:rPr>
          <w:spacing w:val="-4"/>
        </w:rPr>
        <w:t xml:space="preserve"> </w:t>
      </w:r>
      <w:r>
        <w:t>reporting</w:t>
      </w:r>
      <w:r>
        <w:rPr>
          <w:spacing w:val="-4"/>
        </w:rPr>
        <w:t xml:space="preserve"> </w:t>
      </w:r>
      <w:r>
        <w:t>party</w:t>
      </w:r>
      <w:r>
        <w:rPr>
          <w:spacing w:val="-5"/>
        </w:rPr>
        <w:t xml:space="preserve"> </w:t>
      </w:r>
      <w:r>
        <w:t>if</w:t>
      </w:r>
      <w:r>
        <w:rPr>
          <w:spacing w:val="-7"/>
        </w:rPr>
        <w:t xml:space="preserve"> </w:t>
      </w:r>
      <w:r>
        <w:t>doing</w:t>
      </w:r>
      <w:r>
        <w:rPr>
          <w:spacing w:val="-4"/>
        </w:rPr>
        <w:t xml:space="preserve"> </w:t>
      </w:r>
      <w:r>
        <w:t>so</w:t>
      </w:r>
      <w:r>
        <w:rPr>
          <w:spacing w:val="-1"/>
        </w:rPr>
        <w:t xml:space="preserve"> </w:t>
      </w:r>
      <w:r>
        <w:t>is consistent with the Family Educational Rights and Privacy Act (“FERPA”).</w:t>
      </w:r>
      <w:r>
        <w:rPr>
          <w:spacing w:val="40"/>
        </w:rPr>
        <w:t xml:space="preserve"> </w:t>
      </w:r>
      <w:r>
        <w:t>The Title IX Coordinator may refer the report to other College offices, as appropriate.</w:t>
      </w:r>
    </w:p>
    <w:p w14:paraId="7F7EBB7F" w14:textId="77777777" w:rsidR="00E00490" w:rsidRDefault="00E00490">
      <w:pPr>
        <w:pStyle w:val="BodyText"/>
        <w:rPr>
          <w:sz w:val="21"/>
        </w:rPr>
      </w:pPr>
    </w:p>
    <w:p w14:paraId="3BEBF88A" w14:textId="77777777" w:rsidR="00E00490" w:rsidRDefault="00D363FF">
      <w:pPr>
        <w:pStyle w:val="BodyText"/>
        <w:spacing w:line="242" w:lineRule="auto"/>
        <w:ind w:left="100" w:right="118"/>
        <w:jc w:val="both"/>
      </w:pPr>
      <w:r>
        <w:t>If</w:t>
      </w:r>
      <w:r>
        <w:rPr>
          <w:spacing w:val="-12"/>
        </w:rPr>
        <w:t xml:space="preserve"> </w:t>
      </w:r>
      <w:r>
        <w:t>the</w:t>
      </w:r>
      <w:r>
        <w:rPr>
          <w:spacing w:val="-9"/>
        </w:rPr>
        <w:t xml:space="preserve"> </w:t>
      </w:r>
      <w:r>
        <w:t>Title</w:t>
      </w:r>
      <w:r>
        <w:rPr>
          <w:spacing w:val="-9"/>
        </w:rPr>
        <w:t xml:space="preserve"> </w:t>
      </w:r>
      <w:r>
        <w:t>IX</w:t>
      </w:r>
      <w:r>
        <w:rPr>
          <w:spacing w:val="-10"/>
        </w:rPr>
        <w:t xml:space="preserve"> </w:t>
      </w:r>
      <w:r>
        <w:t>Coordinator</w:t>
      </w:r>
      <w:r>
        <w:rPr>
          <w:spacing w:val="-10"/>
        </w:rPr>
        <w:t xml:space="preserve"> </w:t>
      </w:r>
      <w:r>
        <w:t>determines</w:t>
      </w:r>
      <w:r>
        <w:rPr>
          <w:spacing w:val="-10"/>
        </w:rPr>
        <w:t xml:space="preserve"> </w:t>
      </w:r>
      <w:r>
        <w:t>that</w:t>
      </w:r>
      <w:r>
        <w:rPr>
          <w:spacing w:val="-12"/>
        </w:rPr>
        <w:t xml:space="preserve"> </w:t>
      </w:r>
      <w:r>
        <w:t>the</w:t>
      </w:r>
      <w:r>
        <w:rPr>
          <w:spacing w:val="-9"/>
        </w:rPr>
        <w:t xml:space="preserve"> </w:t>
      </w:r>
      <w:r>
        <w:t>conduct</w:t>
      </w:r>
      <w:r>
        <w:rPr>
          <w:spacing w:val="-12"/>
        </w:rPr>
        <w:t xml:space="preserve"> </w:t>
      </w:r>
      <w:r>
        <w:t>reported</w:t>
      </w:r>
      <w:r>
        <w:rPr>
          <w:spacing w:val="-9"/>
        </w:rPr>
        <w:t xml:space="preserve"> </w:t>
      </w:r>
      <w:r>
        <w:t>could</w:t>
      </w:r>
      <w:r>
        <w:rPr>
          <w:spacing w:val="-9"/>
        </w:rPr>
        <w:t xml:space="preserve"> </w:t>
      </w:r>
      <w:r>
        <w:t>fall</w:t>
      </w:r>
      <w:r>
        <w:rPr>
          <w:spacing w:val="-9"/>
        </w:rPr>
        <w:t xml:space="preserve"> </w:t>
      </w:r>
      <w:r>
        <w:t>within</w:t>
      </w:r>
      <w:r>
        <w:rPr>
          <w:spacing w:val="-9"/>
        </w:rPr>
        <w:t xml:space="preserve"> </w:t>
      </w:r>
      <w:r>
        <w:t>the</w:t>
      </w:r>
      <w:r>
        <w:rPr>
          <w:spacing w:val="-9"/>
        </w:rPr>
        <w:t xml:space="preserve"> </w:t>
      </w:r>
      <w:r>
        <w:t>scope of the policy, and/or could constitute Sexual Harassment, if investigated, the Title IX Coordinator</w:t>
      </w:r>
      <w:r>
        <w:rPr>
          <w:spacing w:val="-1"/>
        </w:rPr>
        <w:t xml:space="preserve"> </w:t>
      </w:r>
      <w:r>
        <w:t>will proceed to contact</w:t>
      </w:r>
      <w:r>
        <w:rPr>
          <w:spacing w:val="-3"/>
        </w:rPr>
        <w:t xml:space="preserve"> </w:t>
      </w:r>
      <w:r>
        <w:t>the Complainant (see “Contacting the Complainant”)</w:t>
      </w:r>
    </w:p>
    <w:p w14:paraId="66AA9448" w14:textId="77777777" w:rsidR="00E00490" w:rsidRDefault="00E00490">
      <w:pPr>
        <w:pStyle w:val="BodyText"/>
        <w:spacing w:before="4"/>
        <w:rPr>
          <w:sz w:val="20"/>
        </w:rPr>
      </w:pPr>
    </w:p>
    <w:p w14:paraId="3907794E" w14:textId="77777777" w:rsidR="00E00490" w:rsidRDefault="00D363FF">
      <w:pPr>
        <w:pStyle w:val="BodyText"/>
        <w:ind w:left="100" w:right="112"/>
        <w:jc w:val="both"/>
      </w:pPr>
      <w:r>
        <w:t>As part of the preliminary assessment, the Title IX Coordinator may take investigative steps to determine the identity of the Complainant, if it is not apparent from the report.</w:t>
      </w:r>
    </w:p>
    <w:p w14:paraId="6EC5756F" w14:textId="77777777" w:rsidR="00E00490" w:rsidRDefault="00E00490">
      <w:pPr>
        <w:pStyle w:val="BodyText"/>
        <w:spacing w:before="8"/>
        <w:rPr>
          <w:sz w:val="20"/>
        </w:rPr>
      </w:pPr>
    </w:p>
    <w:p w14:paraId="283703D5" w14:textId="77777777" w:rsidR="00E00490" w:rsidRDefault="00D363FF">
      <w:pPr>
        <w:pStyle w:val="Heading1"/>
        <w:numPr>
          <w:ilvl w:val="0"/>
          <w:numId w:val="15"/>
        </w:numPr>
        <w:tabs>
          <w:tab w:val="left" w:pos="820"/>
          <w:tab w:val="left" w:pos="821"/>
        </w:tabs>
      </w:pPr>
      <w:bookmarkStart w:id="40" w:name="X._Contacting_the_Complainant"/>
      <w:bookmarkEnd w:id="40"/>
      <w:r>
        <w:t>CONTACTING</w:t>
      </w:r>
      <w:r>
        <w:rPr>
          <w:spacing w:val="-7"/>
        </w:rPr>
        <w:t xml:space="preserve"> </w:t>
      </w:r>
      <w:r>
        <w:t>THE</w:t>
      </w:r>
      <w:r>
        <w:rPr>
          <w:spacing w:val="-7"/>
        </w:rPr>
        <w:t xml:space="preserve"> </w:t>
      </w:r>
      <w:r>
        <w:rPr>
          <w:spacing w:val="-2"/>
        </w:rPr>
        <w:t>COMPLAINANT</w:t>
      </w:r>
    </w:p>
    <w:p w14:paraId="619ADA6B" w14:textId="77777777" w:rsidR="00E00490" w:rsidRDefault="00E00490">
      <w:pPr>
        <w:pStyle w:val="BodyText"/>
        <w:spacing w:before="3"/>
        <w:rPr>
          <w:b/>
          <w:sz w:val="21"/>
        </w:rPr>
      </w:pPr>
    </w:p>
    <w:p w14:paraId="0CBA251F" w14:textId="77777777" w:rsidR="00E00490" w:rsidRDefault="00D363FF">
      <w:pPr>
        <w:pStyle w:val="BodyText"/>
        <w:ind w:left="100" w:right="110"/>
        <w:jc w:val="both"/>
      </w:pPr>
      <w:r>
        <w:t>If a report is not closed as a result of the preliminary assessment (see “Preliminary Assessment”) and the Complainant’s identity is known, the Title IX Coordinator will promptly</w:t>
      </w:r>
      <w:r>
        <w:rPr>
          <w:spacing w:val="-14"/>
        </w:rPr>
        <w:t xml:space="preserve"> </w:t>
      </w:r>
      <w:r>
        <w:t>contact</w:t>
      </w:r>
      <w:r>
        <w:rPr>
          <w:spacing w:val="-16"/>
        </w:rPr>
        <w:t xml:space="preserve"> </w:t>
      </w:r>
      <w:r>
        <w:t>the</w:t>
      </w:r>
      <w:r>
        <w:rPr>
          <w:spacing w:val="-13"/>
        </w:rPr>
        <w:t xml:space="preserve"> </w:t>
      </w:r>
      <w:r>
        <w:t>Complainant</w:t>
      </w:r>
      <w:r>
        <w:rPr>
          <w:spacing w:val="-12"/>
        </w:rPr>
        <w:t xml:space="preserve"> </w:t>
      </w:r>
      <w:r>
        <w:t>to</w:t>
      </w:r>
      <w:r>
        <w:rPr>
          <w:spacing w:val="-13"/>
        </w:rPr>
        <w:t xml:space="preserve"> </w:t>
      </w:r>
      <w:r>
        <w:t>discuss</w:t>
      </w:r>
      <w:r>
        <w:rPr>
          <w:spacing w:val="-14"/>
        </w:rPr>
        <w:t xml:space="preserve"> </w:t>
      </w:r>
      <w:r>
        <w:t>the</w:t>
      </w:r>
      <w:r>
        <w:rPr>
          <w:spacing w:val="-13"/>
        </w:rPr>
        <w:t xml:space="preserve"> </w:t>
      </w:r>
      <w:r>
        <w:t>availability</w:t>
      </w:r>
      <w:r>
        <w:rPr>
          <w:spacing w:val="-14"/>
        </w:rPr>
        <w:t xml:space="preserve"> </w:t>
      </w:r>
      <w:r>
        <w:t>of</w:t>
      </w:r>
      <w:r>
        <w:rPr>
          <w:spacing w:val="-12"/>
        </w:rPr>
        <w:t xml:space="preserve"> </w:t>
      </w:r>
      <w:r>
        <w:t>Supportive</w:t>
      </w:r>
      <w:r>
        <w:rPr>
          <w:spacing w:val="-13"/>
        </w:rPr>
        <w:t xml:space="preserve"> </w:t>
      </w:r>
      <w:r>
        <w:t>Measures</w:t>
      </w:r>
      <w:r>
        <w:rPr>
          <w:spacing w:val="40"/>
        </w:rPr>
        <w:t xml:space="preserve"> </w:t>
      </w:r>
      <w:r>
        <w:t>(see “Supportive Measures”); to discuss and consider the Complainant’s</w:t>
      </w:r>
      <w:r>
        <w:rPr>
          <w:spacing w:val="-1"/>
        </w:rPr>
        <w:t xml:space="preserve"> </w:t>
      </w:r>
      <w:r>
        <w:t>wishes with respect to Supportive Measures; to inform the Complainant about the availability of Supportive Measures with or without filing a Formal Complaint; and to explain the process for filing and</w:t>
      </w:r>
      <w:r>
        <w:rPr>
          <w:spacing w:val="-12"/>
        </w:rPr>
        <w:t xml:space="preserve"> </w:t>
      </w:r>
      <w:r>
        <w:t>pursuing</w:t>
      </w:r>
      <w:r>
        <w:rPr>
          <w:spacing w:val="-12"/>
        </w:rPr>
        <w:t xml:space="preserve"> </w:t>
      </w:r>
      <w:r>
        <w:t>a</w:t>
      </w:r>
      <w:r>
        <w:rPr>
          <w:spacing w:val="-9"/>
        </w:rPr>
        <w:t xml:space="preserve"> </w:t>
      </w:r>
      <w:r>
        <w:t>Formal</w:t>
      </w:r>
      <w:r>
        <w:rPr>
          <w:spacing w:val="-12"/>
        </w:rPr>
        <w:t xml:space="preserve"> </w:t>
      </w:r>
      <w:r>
        <w:t>Complaint.</w:t>
      </w:r>
      <w:r>
        <w:rPr>
          <w:spacing w:val="-13"/>
        </w:rPr>
        <w:t xml:space="preserve"> </w:t>
      </w:r>
      <w:r>
        <w:t>The</w:t>
      </w:r>
      <w:r>
        <w:rPr>
          <w:spacing w:val="-12"/>
        </w:rPr>
        <w:t xml:space="preserve"> </w:t>
      </w:r>
      <w:r>
        <w:t>Complainant</w:t>
      </w:r>
      <w:r>
        <w:rPr>
          <w:spacing w:val="-15"/>
        </w:rPr>
        <w:t xml:space="preserve"> </w:t>
      </w:r>
      <w:r>
        <w:t>will</w:t>
      </w:r>
      <w:r>
        <w:rPr>
          <w:spacing w:val="-12"/>
        </w:rPr>
        <w:t xml:space="preserve"> </w:t>
      </w:r>
      <w:r>
        <w:t>also</w:t>
      </w:r>
      <w:r>
        <w:rPr>
          <w:spacing w:val="-12"/>
        </w:rPr>
        <w:t xml:space="preserve"> </w:t>
      </w:r>
      <w:r>
        <w:t>be</w:t>
      </w:r>
      <w:r>
        <w:rPr>
          <w:spacing w:val="-12"/>
        </w:rPr>
        <w:t xml:space="preserve"> </w:t>
      </w:r>
      <w:r>
        <w:t>provided</w:t>
      </w:r>
      <w:r>
        <w:rPr>
          <w:spacing w:val="-12"/>
        </w:rPr>
        <w:t xml:space="preserve"> </w:t>
      </w:r>
      <w:r>
        <w:t>options</w:t>
      </w:r>
      <w:r>
        <w:rPr>
          <w:spacing w:val="-13"/>
        </w:rPr>
        <w:t xml:space="preserve"> </w:t>
      </w:r>
      <w:r>
        <w:t>for</w:t>
      </w:r>
      <w:r>
        <w:rPr>
          <w:spacing w:val="-13"/>
        </w:rPr>
        <w:t xml:space="preserve"> </w:t>
      </w:r>
      <w:r>
        <w:t>filing complaints with the local police and information about resources that are available on campus and in the community.</w:t>
      </w:r>
    </w:p>
    <w:p w14:paraId="5C2EDF77" w14:textId="77777777" w:rsidR="00E00490" w:rsidRDefault="00E00490">
      <w:pPr>
        <w:pStyle w:val="BodyText"/>
        <w:spacing w:before="7"/>
        <w:rPr>
          <w:sz w:val="20"/>
        </w:rPr>
      </w:pPr>
    </w:p>
    <w:p w14:paraId="0D3FC3D5" w14:textId="77777777" w:rsidR="00E00490" w:rsidRDefault="00D363FF">
      <w:pPr>
        <w:pStyle w:val="Heading1"/>
        <w:numPr>
          <w:ilvl w:val="0"/>
          <w:numId w:val="15"/>
        </w:numPr>
        <w:tabs>
          <w:tab w:val="left" w:pos="820"/>
          <w:tab w:val="left" w:pos="821"/>
        </w:tabs>
      </w:pPr>
      <w:bookmarkStart w:id="41" w:name="XI._Supportive_Measures"/>
      <w:bookmarkEnd w:id="41"/>
      <w:r>
        <w:t>SUPPORTIVE</w:t>
      </w:r>
      <w:r>
        <w:rPr>
          <w:spacing w:val="-7"/>
        </w:rPr>
        <w:t xml:space="preserve"> </w:t>
      </w:r>
      <w:r>
        <w:rPr>
          <w:spacing w:val="-2"/>
        </w:rPr>
        <w:t>MEASURES</w:t>
      </w:r>
    </w:p>
    <w:p w14:paraId="62486F8F" w14:textId="77777777" w:rsidR="00E00490" w:rsidRDefault="00E00490">
      <w:pPr>
        <w:pStyle w:val="BodyText"/>
        <w:spacing w:before="3"/>
        <w:rPr>
          <w:b/>
          <w:sz w:val="21"/>
        </w:rPr>
      </w:pPr>
    </w:p>
    <w:p w14:paraId="0FECAF19" w14:textId="77777777" w:rsidR="00E00490" w:rsidRDefault="00D363FF">
      <w:pPr>
        <w:pStyle w:val="BodyText"/>
        <w:ind w:left="100" w:right="110"/>
        <w:jc w:val="both"/>
      </w:pPr>
      <w:r>
        <w:t xml:space="preserve">If a report is not closed </w:t>
      </w:r>
      <w:proofErr w:type="gramStart"/>
      <w:r>
        <w:t>as a result of</w:t>
      </w:r>
      <w:proofErr w:type="gramEnd"/>
      <w:r>
        <w:t xml:space="preserve"> the preliminary assessment (see “Preliminary Assessment”), the College will offer and make available Supportive Measures to the Complainant regardless of whether the Complainant elects to file a Formal Complaint.</w:t>
      </w:r>
    </w:p>
    <w:p w14:paraId="06060603" w14:textId="77777777" w:rsidR="00E00490" w:rsidRDefault="00E00490">
      <w:pPr>
        <w:pStyle w:val="BodyText"/>
        <w:spacing w:before="7"/>
        <w:rPr>
          <w:sz w:val="20"/>
        </w:rPr>
      </w:pPr>
    </w:p>
    <w:p w14:paraId="30214FD9" w14:textId="77777777" w:rsidR="00E00490" w:rsidRDefault="00D363FF">
      <w:pPr>
        <w:pStyle w:val="BodyText"/>
        <w:ind w:left="100" w:right="108"/>
        <w:jc w:val="both"/>
      </w:pPr>
      <w:r>
        <w:t>Contemporaneously</w:t>
      </w:r>
      <w:r>
        <w:rPr>
          <w:spacing w:val="-4"/>
        </w:rPr>
        <w:t xml:space="preserve"> </w:t>
      </w:r>
      <w:r>
        <w:t>with the Respondent</w:t>
      </w:r>
      <w:r>
        <w:rPr>
          <w:spacing w:val="-1"/>
        </w:rPr>
        <w:t xml:space="preserve"> </w:t>
      </w:r>
      <w:r>
        <w:t>being</w:t>
      </w:r>
      <w:r>
        <w:rPr>
          <w:spacing w:val="-3"/>
        </w:rPr>
        <w:t xml:space="preserve"> </w:t>
      </w:r>
      <w:r>
        <w:t>notified of</w:t>
      </w:r>
      <w:r>
        <w:rPr>
          <w:spacing w:val="-1"/>
        </w:rPr>
        <w:t xml:space="preserve"> </w:t>
      </w:r>
      <w:r>
        <w:t>a Formal Complaint,</w:t>
      </w:r>
      <w:r>
        <w:rPr>
          <w:spacing w:val="-1"/>
        </w:rPr>
        <w:t xml:space="preserve"> </w:t>
      </w:r>
      <w:r>
        <w:t>the Title IX Coordinator will notify the Respondent of the availability of Supportive Measures for the Respondent, and the College will offer and make available Supportive Measures to the Respondent in the same manner in which it offers and makes them available to the Complainant.</w:t>
      </w:r>
      <w:r>
        <w:rPr>
          <w:spacing w:val="40"/>
        </w:rPr>
        <w:t xml:space="preserve"> </w:t>
      </w:r>
      <w:r>
        <w:t>The</w:t>
      </w:r>
      <w:r>
        <w:rPr>
          <w:spacing w:val="-8"/>
        </w:rPr>
        <w:t xml:space="preserve"> </w:t>
      </w:r>
      <w:r>
        <w:t>College</w:t>
      </w:r>
      <w:r>
        <w:rPr>
          <w:spacing w:val="-7"/>
        </w:rPr>
        <w:t xml:space="preserve"> </w:t>
      </w:r>
      <w:r>
        <w:t>will</w:t>
      </w:r>
      <w:r>
        <w:rPr>
          <w:spacing w:val="-9"/>
        </w:rPr>
        <w:t xml:space="preserve"> </w:t>
      </w:r>
      <w:r>
        <w:t>also</w:t>
      </w:r>
      <w:r>
        <w:rPr>
          <w:spacing w:val="-9"/>
        </w:rPr>
        <w:t xml:space="preserve"> </w:t>
      </w:r>
      <w:r>
        <w:t>offer</w:t>
      </w:r>
      <w:r>
        <w:rPr>
          <w:spacing w:val="-10"/>
        </w:rPr>
        <w:t xml:space="preserve"> </w:t>
      </w:r>
      <w:r>
        <w:t>and</w:t>
      </w:r>
      <w:r>
        <w:rPr>
          <w:spacing w:val="-9"/>
        </w:rPr>
        <w:t xml:space="preserve"> </w:t>
      </w:r>
      <w:r>
        <w:t>make</w:t>
      </w:r>
      <w:r>
        <w:rPr>
          <w:spacing w:val="-9"/>
        </w:rPr>
        <w:t xml:space="preserve"> </w:t>
      </w:r>
      <w:r>
        <w:t>available</w:t>
      </w:r>
      <w:r>
        <w:rPr>
          <w:spacing w:val="-5"/>
        </w:rPr>
        <w:t xml:space="preserve"> </w:t>
      </w:r>
      <w:r>
        <w:t>Supportive</w:t>
      </w:r>
      <w:r>
        <w:rPr>
          <w:spacing w:val="-7"/>
        </w:rPr>
        <w:t xml:space="preserve"> </w:t>
      </w:r>
      <w:r>
        <w:t>Measures</w:t>
      </w:r>
      <w:r>
        <w:rPr>
          <w:spacing w:val="-9"/>
        </w:rPr>
        <w:t xml:space="preserve"> </w:t>
      </w:r>
      <w:r>
        <w:t>to</w:t>
      </w:r>
      <w:r>
        <w:rPr>
          <w:spacing w:val="-9"/>
        </w:rPr>
        <w:t xml:space="preserve"> </w:t>
      </w:r>
      <w:r>
        <w:t>the Respondent prior to the Respondent being notified of a Formal Complaint, if the Respondent requests such measures.</w:t>
      </w:r>
    </w:p>
    <w:p w14:paraId="0900F880" w14:textId="77777777" w:rsidR="00E00490" w:rsidRDefault="00E00490">
      <w:pPr>
        <w:pStyle w:val="BodyText"/>
        <w:spacing w:before="2"/>
        <w:rPr>
          <w:sz w:val="21"/>
        </w:rPr>
      </w:pPr>
    </w:p>
    <w:p w14:paraId="0549F09D" w14:textId="77777777" w:rsidR="00E00490" w:rsidRDefault="00D363FF">
      <w:pPr>
        <w:pStyle w:val="BodyText"/>
        <w:ind w:left="100" w:right="108"/>
        <w:jc w:val="both"/>
      </w:pPr>
      <w:r>
        <w:t>The College</w:t>
      </w:r>
      <w:r>
        <w:rPr>
          <w:spacing w:val="-3"/>
        </w:rPr>
        <w:t xml:space="preserve"> </w:t>
      </w:r>
      <w:r>
        <w:t>will maintain the confidentiality of</w:t>
      </w:r>
      <w:r>
        <w:rPr>
          <w:spacing w:val="-2"/>
        </w:rPr>
        <w:t xml:space="preserve"> </w:t>
      </w:r>
      <w:r>
        <w:t>Supportive Measures provided to either a Complainant or Respondent, to the extent that maintaining such confidentiality does not impair the College’s ability to provide the Supportive Measures in question.</w:t>
      </w:r>
    </w:p>
    <w:p w14:paraId="00A06DA9" w14:textId="77777777" w:rsidR="00E00490" w:rsidRDefault="00E00490">
      <w:pPr>
        <w:jc w:val="both"/>
        <w:sectPr w:rsidR="00E00490">
          <w:pgSz w:w="12240" w:h="15840"/>
          <w:pgMar w:top="1360" w:right="1320" w:bottom="1380" w:left="1340" w:header="0" w:footer="1168" w:gutter="0"/>
          <w:cols w:space="720"/>
        </w:sectPr>
      </w:pPr>
    </w:p>
    <w:p w14:paraId="259BAFD5" w14:textId="77777777" w:rsidR="00E00490" w:rsidRDefault="00D363FF">
      <w:pPr>
        <w:pStyle w:val="Heading1"/>
        <w:numPr>
          <w:ilvl w:val="0"/>
          <w:numId w:val="15"/>
        </w:numPr>
        <w:tabs>
          <w:tab w:val="left" w:pos="820"/>
          <w:tab w:val="left" w:pos="821"/>
        </w:tabs>
        <w:spacing w:before="80"/>
      </w:pPr>
      <w:bookmarkStart w:id="42" w:name="XII._Interim_Removal"/>
      <w:bookmarkEnd w:id="42"/>
      <w:r>
        <w:lastRenderedPageBreak/>
        <w:t>INTERIM</w:t>
      </w:r>
      <w:r>
        <w:rPr>
          <w:spacing w:val="-8"/>
        </w:rPr>
        <w:t xml:space="preserve"> </w:t>
      </w:r>
      <w:r>
        <w:rPr>
          <w:spacing w:val="-2"/>
        </w:rPr>
        <w:t>REMOVAL</w:t>
      </w:r>
    </w:p>
    <w:p w14:paraId="60B54423" w14:textId="77777777" w:rsidR="00E00490" w:rsidRDefault="00E00490">
      <w:pPr>
        <w:pStyle w:val="BodyText"/>
        <w:spacing w:before="9"/>
        <w:rPr>
          <w:b/>
          <w:sz w:val="20"/>
        </w:rPr>
      </w:pPr>
    </w:p>
    <w:p w14:paraId="2503DC2E" w14:textId="77777777" w:rsidR="00E00490" w:rsidRDefault="00D363FF">
      <w:pPr>
        <w:pStyle w:val="BodyText"/>
        <w:ind w:left="100" w:right="108"/>
        <w:jc w:val="both"/>
      </w:pPr>
      <w:r>
        <w:t>At any time after receiving a report of Sexual Harassment, the Title IX Coordinator may remove</w:t>
      </w:r>
      <w:r>
        <w:rPr>
          <w:spacing w:val="-2"/>
        </w:rPr>
        <w:t xml:space="preserve"> </w:t>
      </w:r>
      <w:r>
        <w:t>a</w:t>
      </w:r>
      <w:r>
        <w:rPr>
          <w:spacing w:val="-2"/>
        </w:rPr>
        <w:t xml:space="preserve"> </w:t>
      </w:r>
      <w:r>
        <w:t>student</w:t>
      </w:r>
      <w:r>
        <w:rPr>
          <w:spacing w:val="-5"/>
        </w:rPr>
        <w:t xml:space="preserve"> </w:t>
      </w:r>
      <w:r>
        <w:t>Respondent</w:t>
      </w:r>
      <w:r>
        <w:rPr>
          <w:spacing w:val="-5"/>
        </w:rPr>
        <w:t xml:space="preserve"> </w:t>
      </w:r>
      <w:r>
        <w:t>from</w:t>
      </w:r>
      <w:r>
        <w:rPr>
          <w:spacing w:val="-2"/>
        </w:rPr>
        <w:t xml:space="preserve"> </w:t>
      </w:r>
      <w:r>
        <w:t>one</w:t>
      </w:r>
      <w:r>
        <w:rPr>
          <w:spacing w:val="-2"/>
        </w:rPr>
        <w:t xml:space="preserve"> </w:t>
      </w:r>
      <w:r>
        <w:t>or</w:t>
      </w:r>
      <w:r>
        <w:rPr>
          <w:spacing w:val="-3"/>
        </w:rPr>
        <w:t xml:space="preserve"> </w:t>
      </w:r>
      <w:r>
        <w:t>more</w:t>
      </w:r>
      <w:r>
        <w:rPr>
          <w:spacing w:val="-2"/>
        </w:rPr>
        <w:t xml:space="preserve"> </w:t>
      </w:r>
      <w:r>
        <w:t>of</w:t>
      </w:r>
      <w:r>
        <w:rPr>
          <w:spacing w:val="-3"/>
        </w:rPr>
        <w:t xml:space="preserve"> </w:t>
      </w:r>
      <w:r>
        <w:t>the</w:t>
      </w:r>
      <w:r>
        <w:rPr>
          <w:spacing w:val="-2"/>
        </w:rPr>
        <w:t xml:space="preserve"> </w:t>
      </w:r>
      <w:r>
        <w:t>College’s</w:t>
      </w:r>
      <w:r>
        <w:rPr>
          <w:spacing w:val="-3"/>
        </w:rPr>
        <w:t xml:space="preserve"> </w:t>
      </w:r>
      <w:r>
        <w:t>Education</w:t>
      </w:r>
      <w:r>
        <w:rPr>
          <w:spacing w:val="-1"/>
        </w:rPr>
        <w:t xml:space="preserve"> </w:t>
      </w:r>
      <w:r>
        <w:t>Programs</w:t>
      </w:r>
      <w:r>
        <w:rPr>
          <w:spacing w:val="-2"/>
        </w:rPr>
        <w:t xml:space="preserve"> </w:t>
      </w:r>
      <w:r>
        <w:t>or Activities on an temporary basis if an individualized safety and risk analysis determines that</w:t>
      </w:r>
      <w:r>
        <w:rPr>
          <w:spacing w:val="-9"/>
        </w:rPr>
        <w:t xml:space="preserve"> </w:t>
      </w:r>
      <w:r>
        <w:t>an</w:t>
      </w:r>
      <w:r>
        <w:rPr>
          <w:spacing w:val="-6"/>
        </w:rPr>
        <w:t xml:space="preserve"> </w:t>
      </w:r>
      <w:r>
        <w:t>immediate</w:t>
      </w:r>
      <w:r>
        <w:rPr>
          <w:spacing w:val="-6"/>
        </w:rPr>
        <w:t xml:space="preserve"> </w:t>
      </w:r>
      <w:r>
        <w:t>threat</w:t>
      </w:r>
      <w:r>
        <w:rPr>
          <w:spacing w:val="-9"/>
        </w:rPr>
        <w:t xml:space="preserve"> </w:t>
      </w:r>
      <w:r>
        <w:t>to</w:t>
      </w:r>
      <w:r>
        <w:rPr>
          <w:spacing w:val="-6"/>
        </w:rPr>
        <w:t xml:space="preserve"> </w:t>
      </w:r>
      <w:r>
        <w:t>the</w:t>
      </w:r>
      <w:r>
        <w:rPr>
          <w:spacing w:val="-6"/>
        </w:rPr>
        <w:t xml:space="preserve"> </w:t>
      </w:r>
      <w:r>
        <w:t>physical</w:t>
      </w:r>
      <w:r>
        <w:rPr>
          <w:spacing w:val="-6"/>
        </w:rPr>
        <w:t xml:space="preserve"> </w:t>
      </w:r>
      <w:r>
        <w:t>health</w:t>
      </w:r>
      <w:r>
        <w:rPr>
          <w:spacing w:val="-6"/>
        </w:rPr>
        <w:t xml:space="preserve"> </w:t>
      </w:r>
      <w:r>
        <w:t>or</w:t>
      </w:r>
      <w:r>
        <w:rPr>
          <w:spacing w:val="-7"/>
        </w:rPr>
        <w:t xml:space="preserve"> </w:t>
      </w:r>
      <w:r>
        <w:t>safety</w:t>
      </w:r>
      <w:r>
        <w:rPr>
          <w:spacing w:val="-7"/>
        </w:rPr>
        <w:t xml:space="preserve"> </w:t>
      </w:r>
      <w:r>
        <w:t>of</w:t>
      </w:r>
      <w:r>
        <w:rPr>
          <w:spacing w:val="-9"/>
        </w:rPr>
        <w:t xml:space="preserve"> </w:t>
      </w:r>
      <w:r>
        <w:t>any</w:t>
      </w:r>
      <w:r>
        <w:rPr>
          <w:spacing w:val="-7"/>
        </w:rPr>
        <w:t xml:space="preserve"> </w:t>
      </w:r>
      <w:r>
        <w:t>student</w:t>
      </w:r>
      <w:r>
        <w:rPr>
          <w:spacing w:val="-9"/>
        </w:rPr>
        <w:t xml:space="preserve"> </w:t>
      </w:r>
      <w:r>
        <w:t>or</w:t>
      </w:r>
      <w:r>
        <w:rPr>
          <w:spacing w:val="-7"/>
        </w:rPr>
        <w:t xml:space="preserve"> </w:t>
      </w:r>
      <w:r>
        <w:t>other</w:t>
      </w:r>
      <w:r>
        <w:rPr>
          <w:spacing w:val="-7"/>
        </w:rPr>
        <w:t xml:space="preserve"> </w:t>
      </w:r>
      <w:r>
        <w:t>individual arising</w:t>
      </w:r>
      <w:r>
        <w:rPr>
          <w:spacing w:val="-3"/>
        </w:rPr>
        <w:t xml:space="preserve"> </w:t>
      </w:r>
      <w:r>
        <w:t>from</w:t>
      </w:r>
      <w:r>
        <w:rPr>
          <w:spacing w:val="-4"/>
        </w:rPr>
        <w:t xml:space="preserve"> </w:t>
      </w:r>
      <w:r>
        <w:t>the</w:t>
      </w:r>
      <w:r>
        <w:rPr>
          <w:spacing w:val="-8"/>
        </w:rPr>
        <w:t xml:space="preserve"> </w:t>
      </w:r>
      <w:r>
        <w:t>allegations</w:t>
      </w:r>
      <w:r>
        <w:rPr>
          <w:spacing w:val="-4"/>
        </w:rPr>
        <w:t xml:space="preserve"> </w:t>
      </w:r>
      <w:r>
        <w:t>of</w:t>
      </w:r>
      <w:r>
        <w:rPr>
          <w:spacing w:val="-6"/>
        </w:rPr>
        <w:t xml:space="preserve"> </w:t>
      </w:r>
      <w:r>
        <w:t>Sexual</w:t>
      </w:r>
      <w:r>
        <w:rPr>
          <w:spacing w:val="-8"/>
        </w:rPr>
        <w:t xml:space="preserve"> </w:t>
      </w:r>
      <w:r>
        <w:t>Harassment</w:t>
      </w:r>
      <w:r>
        <w:rPr>
          <w:spacing w:val="-6"/>
        </w:rPr>
        <w:t xml:space="preserve"> </w:t>
      </w:r>
      <w:r>
        <w:t>justifies</w:t>
      </w:r>
      <w:r>
        <w:rPr>
          <w:spacing w:val="-4"/>
        </w:rPr>
        <w:t xml:space="preserve"> </w:t>
      </w:r>
      <w:r>
        <w:t>removal.</w:t>
      </w:r>
      <w:r>
        <w:rPr>
          <w:spacing w:val="-6"/>
        </w:rPr>
        <w:t xml:space="preserve"> </w:t>
      </w:r>
      <w:r>
        <w:t>In</w:t>
      </w:r>
      <w:r>
        <w:rPr>
          <w:spacing w:val="-3"/>
        </w:rPr>
        <w:t xml:space="preserve"> </w:t>
      </w:r>
      <w:r>
        <w:t>the</w:t>
      </w:r>
      <w:r>
        <w:rPr>
          <w:spacing w:val="-3"/>
        </w:rPr>
        <w:t xml:space="preserve"> </w:t>
      </w:r>
      <w:r>
        <w:t>event</w:t>
      </w:r>
      <w:r>
        <w:rPr>
          <w:spacing w:val="-6"/>
        </w:rPr>
        <w:t xml:space="preserve"> </w:t>
      </w:r>
      <w:r>
        <w:t>the</w:t>
      </w:r>
      <w:r>
        <w:rPr>
          <w:spacing w:val="-3"/>
        </w:rPr>
        <w:t xml:space="preserve"> </w:t>
      </w:r>
      <w:r>
        <w:t>Title IX Coordinator imposes an interim removal, the Title IX Coordinator must offer to meet with</w:t>
      </w:r>
      <w:r>
        <w:rPr>
          <w:spacing w:val="-12"/>
        </w:rPr>
        <w:t xml:space="preserve"> </w:t>
      </w:r>
      <w:r>
        <w:t>the</w:t>
      </w:r>
      <w:r>
        <w:rPr>
          <w:spacing w:val="-12"/>
        </w:rPr>
        <w:t xml:space="preserve"> </w:t>
      </w:r>
      <w:r>
        <w:t>Respondent</w:t>
      </w:r>
      <w:r>
        <w:rPr>
          <w:spacing w:val="-15"/>
        </w:rPr>
        <w:t xml:space="preserve"> </w:t>
      </w:r>
      <w:r>
        <w:t>within</w:t>
      </w:r>
      <w:r>
        <w:rPr>
          <w:spacing w:val="-8"/>
        </w:rPr>
        <w:t xml:space="preserve"> </w:t>
      </w:r>
      <w:r>
        <w:t>twenty-four</w:t>
      </w:r>
      <w:r>
        <w:rPr>
          <w:spacing w:val="-12"/>
        </w:rPr>
        <w:t xml:space="preserve"> </w:t>
      </w:r>
      <w:r>
        <w:t>hours</w:t>
      </w:r>
      <w:r>
        <w:rPr>
          <w:spacing w:val="-13"/>
        </w:rPr>
        <w:t xml:space="preserve"> </w:t>
      </w:r>
      <w:r>
        <w:t>and</w:t>
      </w:r>
      <w:r>
        <w:rPr>
          <w:spacing w:val="-12"/>
        </w:rPr>
        <w:t xml:space="preserve"> </w:t>
      </w:r>
      <w:r>
        <w:t>provide</w:t>
      </w:r>
      <w:r>
        <w:rPr>
          <w:spacing w:val="-12"/>
        </w:rPr>
        <w:t xml:space="preserve"> </w:t>
      </w:r>
      <w:r>
        <w:t>the</w:t>
      </w:r>
      <w:r>
        <w:rPr>
          <w:spacing w:val="-12"/>
        </w:rPr>
        <w:t xml:space="preserve"> </w:t>
      </w:r>
      <w:r>
        <w:t>Respondent</w:t>
      </w:r>
      <w:r>
        <w:rPr>
          <w:spacing w:val="-15"/>
        </w:rPr>
        <w:t xml:space="preserve"> </w:t>
      </w:r>
      <w:r>
        <w:t>an</w:t>
      </w:r>
      <w:r>
        <w:rPr>
          <w:spacing w:val="-12"/>
        </w:rPr>
        <w:t xml:space="preserve"> </w:t>
      </w:r>
      <w:r>
        <w:t>opportunity to challenge the interim removal.</w:t>
      </w:r>
    </w:p>
    <w:p w14:paraId="20228A42" w14:textId="77777777" w:rsidR="00E00490" w:rsidRDefault="00E00490">
      <w:pPr>
        <w:pStyle w:val="BodyText"/>
        <w:spacing w:before="2"/>
        <w:rPr>
          <w:sz w:val="21"/>
        </w:rPr>
      </w:pPr>
    </w:p>
    <w:p w14:paraId="681ECCA2" w14:textId="77777777" w:rsidR="00E00490" w:rsidRDefault="00D363FF">
      <w:pPr>
        <w:pStyle w:val="BodyText"/>
        <w:ind w:left="100" w:right="111"/>
        <w:jc w:val="both"/>
      </w:pPr>
      <w:r>
        <w:t>In the case of a Respondent who is a non-student employee (administrator, faculty, or staff),</w:t>
      </w:r>
      <w:r>
        <w:rPr>
          <w:spacing w:val="-17"/>
        </w:rPr>
        <w:t xml:space="preserve"> </w:t>
      </w:r>
      <w:r>
        <w:t>and</w:t>
      </w:r>
      <w:r>
        <w:rPr>
          <w:spacing w:val="-14"/>
        </w:rPr>
        <w:t xml:space="preserve"> </w:t>
      </w:r>
      <w:r>
        <w:t>in</w:t>
      </w:r>
      <w:r>
        <w:rPr>
          <w:spacing w:val="-13"/>
        </w:rPr>
        <w:t xml:space="preserve"> </w:t>
      </w:r>
      <w:r>
        <w:t>its</w:t>
      </w:r>
      <w:r>
        <w:rPr>
          <w:spacing w:val="-14"/>
        </w:rPr>
        <w:t xml:space="preserve"> </w:t>
      </w:r>
      <w:r>
        <w:t>discretion,</w:t>
      </w:r>
      <w:r>
        <w:rPr>
          <w:spacing w:val="-16"/>
        </w:rPr>
        <w:t xml:space="preserve"> </w:t>
      </w:r>
      <w:r>
        <w:t>the</w:t>
      </w:r>
      <w:r>
        <w:rPr>
          <w:spacing w:val="-10"/>
        </w:rPr>
        <w:t xml:space="preserve"> </w:t>
      </w:r>
      <w:r>
        <w:t>College</w:t>
      </w:r>
      <w:r>
        <w:rPr>
          <w:spacing w:val="-12"/>
        </w:rPr>
        <w:t xml:space="preserve"> </w:t>
      </w:r>
      <w:r>
        <w:t>may</w:t>
      </w:r>
      <w:r>
        <w:rPr>
          <w:spacing w:val="-14"/>
        </w:rPr>
        <w:t xml:space="preserve"> </w:t>
      </w:r>
      <w:r>
        <w:t>place</w:t>
      </w:r>
      <w:r>
        <w:rPr>
          <w:spacing w:val="-13"/>
        </w:rPr>
        <w:t xml:space="preserve"> </w:t>
      </w:r>
      <w:r>
        <w:t>the</w:t>
      </w:r>
      <w:r>
        <w:rPr>
          <w:spacing w:val="-13"/>
        </w:rPr>
        <w:t xml:space="preserve"> </w:t>
      </w:r>
      <w:r>
        <w:t>Respondent</w:t>
      </w:r>
      <w:r>
        <w:rPr>
          <w:spacing w:val="-16"/>
        </w:rPr>
        <w:t xml:space="preserve"> </w:t>
      </w:r>
      <w:r>
        <w:t>on</w:t>
      </w:r>
      <w:r>
        <w:rPr>
          <w:spacing w:val="-17"/>
        </w:rPr>
        <w:t xml:space="preserve"> </w:t>
      </w:r>
      <w:r>
        <w:t>administrative</w:t>
      </w:r>
      <w:r>
        <w:rPr>
          <w:spacing w:val="-17"/>
        </w:rPr>
        <w:t xml:space="preserve"> </w:t>
      </w:r>
      <w:r>
        <w:t>leave at</w:t>
      </w:r>
      <w:r>
        <w:rPr>
          <w:spacing w:val="-6"/>
        </w:rPr>
        <w:t xml:space="preserve"> </w:t>
      </w:r>
      <w:r>
        <w:t>any</w:t>
      </w:r>
      <w:r>
        <w:rPr>
          <w:spacing w:val="-4"/>
        </w:rPr>
        <w:t xml:space="preserve"> </w:t>
      </w:r>
      <w:r>
        <w:t>time</w:t>
      </w:r>
      <w:r>
        <w:rPr>
          <w:spacing w:val="-8"/>
        </w:rPr>
        <w:t xml:space="preserve"> </w:t>
      </w:r>
      <w:r>
        <w:t>after</w:t>
      </w:r>
      <w:r>
        <w:rPr>
          <w:spacing w:val="-2"/>
        </w:rPr>
        <w:t xml:space="preserve"> </w:t>
      </w:r>
      <w:r>
        <w:t>receiving</w:t>
      </w:r>
      <w:r>
        <w:rPr>
          <w:spacing w:val="-8"/>
        </w:rPr>
        <w:t xml:space="preserve"> </w:t>
      </w:r>
      <w:r>
        <w:t>a</w:t>
      </w:r>
      <w:r>
        <w:rPr>
          <w:spacing w:val="-3"/>
        </w:rPr>
        <w:t xml:space="preserve"> </w:t>
      </w:r>
      <w:r>
        <w:t>report</w:t>
      </w:r>
      <w:r>
        <w:rPr>
          <w:spacing w:val="-4"/>
        </w:rPr>
        <w:t xml:space="preserve"> </w:t>
      </w:r>
      <w:r>
        <w:t>of</w:t>
      </w:r>
      <w:r>
        <w:rPr>
          <w:spacing w:val="-6"/>
        </w:rPr>
        <w:t xml:space="preserve"> </w:t>
      </w:r>
      <w:r>
        <w:t>Sexual</w:t>
      </w:r>
      <w:r>
        <w:rPr>
          <w:spacing w:val="-8"/>
        </w:rPr>
        <w:t xml:space="preserve"> </w:t>
      </w:r>
      <w:r>
        <w:t>Harassment,</w:t>
      </w:r>
      <w:r>
        <w:rPr>
          <w:spacing w:val="-6"/>
        </w:rPr>
        <w:t xml:space="preserve"> </w:t>
      </w:r>
      <w:r>
        <w:t>including</w:t>
      </w:r>
      <w:r>
        <w:rPr>
          <w:spacing w:val="-3"/>
        </w:rPr>
        <w:t xml:space="preserve"> </w:t>
      </w:r>
      <w:r>
        <w:t>during</w:t>
      </w:r>
      <w:r>
        <w:rPr>
          <w:spacing w:val="-3"/>
        </w:rPr>
        <w:t xml:space="preserve"> </w:t>
      </w:r>
      <w:r>
        <w:t>the</w:t>
      </w:r>
      <w:r>
        <w:rPr>
          <w:spacing w:val="-8"/>
        </w:rPr>
        <w:t xml:space="preserve"> </w:t>
      </w:r>
      <w:r>
        <w:t>pendency of the investigation and adjudication process (see “Investigation” and “Adjudication”).</w:t>
      </w:r>
    </w:p>
    <w:p w14:paraId="009D47B6" w14:textId="77777777" w:rsidR="00E00490" w:rsidRDefault="00E00490">
      <w:pPr>
        <w:pStyle w:val="BodyText"/>
        <w:rPr>
          <w:sz w:val="21"/>
        </w:rPr>
      </w:pPr>
    </w:p>
    <w:p w14:paraId="2CD4B0F7" w14:textId="77777777" w:rsidR="00E00490" w:rsidRDefault="00D363FF">
      <w:pPr>
        <w:pStyle w:val="BodyText"/>
        <w:ind w:left="100" w:right="111"/>
        <w:jc w:val="both"/>
      </w:pPr>
      <w:r>
        <w:t>For all other Respondents, including independent contractors and guests, the College retains</w:t>
      </w:r>
      <w:r>
        <w:rPr>
          <w:spacing w:val="-7"/>
        </w:rPr>
        <w:t xml:space="preserve"> </w:t>
      </w:r>
      <w:r>
        <w:t>broad</w:t>
      </w:r>
      <w:r>
        <w:rPr>
          <w:spacing w:val="-6"/>
        </w:rPr>
        <w:t xml:space="preserve"> </w:t>
      </w:r>
      <w:r>
        <w:t>discretion</w:t>
      </w:r>
      <w:r>
        <w:rPr>
          <w:spacing w:val="-6"/>
        </w:rPr>
        <w:t xml:space="preserve"> </w:t>
      </w:r>
      <w:r>
        <w:t>to</w:t>
      </w:r>
      <w:r>
        <w:rPr>
          <w:spacing w:val="-6"/>
        </w:rPr>
        <w:t xml:space="preserve"> </w:t>
      </w:r>
      <w:r>
        <w:t>prohibit</w:t>
      </w:r>
      <w:r>
        <w:rPr>
          <w:spacing w:val="-9"/>
        </w:rPr>
        <w:t xml:space="preserve"> </w:t>
      </w:r>
      <w:r>
        <w:t>such</w:t>
      </w:r>
      <w:r>
        <w:rPr>
          <w:spacing w:val="-6"/>
        </w:rPr>
        <w:t xml:space="preserve"> </w:t>
      </w:r>
      <w:r>
        <w:t>persons</w:t>
      </w:r>
      <w:r>
        <w:rPr>
          <w:spacing w:val="-12"/>
        </w:rPr>
        <w:t xml:space="preserve"> </w:t>
      </w:r>
      <w:r>
        <w:t>from</w:t>
      </w:r>
      <w:r>
        <w:rPr>
          <w:spacing w:val="-7"/>
        </w:rPr>
        <w:t xml:space="preserve"> </w:t>
      </w:r>
      <w:r>
        <w:t>entering</w:t>
      </w:r>
      <w:r>
        <w:rPr>
          <w:spacing w:val="-6"/>
        </w:rPr>
        <w:t xml:space="preserve"> </w:t>
      </w:r>
      <w:r>
        <w:t>onto</w:t>
      </w:r>
      <w:r>
        <w:rPr>
          <w:spacing w:val="-6"/>
        </w:rPr>
        <w:t xml:space="preserve"> </w:t>
      </w:r>
      <w:r>
        <w:t>its</w:t>
      </w:r>
      <w:r>
        <w:rPr>
          <w:spacing w:val="-7"/>
        </w:rPr>
        <w:t xml:space="preserve"> </w:t>
      </w:r>
      <w:r>
        <w:t>campus</w:t>
      </w:r>
      <w:r>
        <w:rPr>
          <w:spacing w:val="-7"/>
        </w:rPr>
        <w:t xml:space="preserve"> </w:t>
      </w:r>
      <w:r>
        <w:t>and</w:t>
      </w:r>
      <w:r>
        <w:rPr>
          <w:spacing w:val="-6"/>
        </w:rPr>
        <w:t xml:space="preserve"> </w:t>
      </w:r>
      <w:r>
        <w:t>other properties at any time, and for any reason, whether after receiving a report of Sexual Harassment or otherwise.</w:t>
      </w:r>
    </w:p>
    <w:p w14:paraId="7695AEC6" w14:textId="77777777" w:rsidR="00E00490" w:rsidRDefault="00E00490">
      <w:pPr>
        <w:pStyle w:val="BodyText"/>
        <w:spacing w:before="6"/>
        <w:rPr>
          <w:sz w:val="20"/>
        </w:rPr>
      </w:pPr>
    </w:p>
    <w:p w14:paraId="675ECC5D" w14:textId="77777777" w:rsidR="00E00490" w:rsidRDefault="00D363FF">
      <w:pPr>
        <w:pStyle w:val="Heading1"/>
        <w:numPr>
          <w:ilvl w:val="0"/>
          <w:numId w:val="15"/>
        </w:numPr>
        <w:tabs>
          <w:tab w:val="left" w:pos="820"/>
          <w:tab w:val="left" w:pos="821"/>
        </w:tabs>
      </w:pPr>
      <w:bookmarkStart w:id="43" w:name="XIII._Formal_Complaint"/>
      <w:bookmarkEnd w:id="43"/>
      <w:r>
        <w:t>FORMAL</w:t>
      </w:r>
      <w:r>
        <w:rPr>
          <w:spacing w:val="-12"/>
        </w:rPr>
        <w:t xml:space="preserve"> </w:t>
      </w:r>
      <w:r>
        <w:rPr>
          <w:spacing w:val="-2"/>
        </w:rPr>
        <w:t>COMPLAINT</w:t>
      </w:r>
    </w:p>
    <w:p w14:paraId="3AD2F9B5" w14:textId="77777777" w:rsidR="00E00490" w:rsidRDefault="00E00490">
      <w:pPr>
        <w:pStyle w:val="BodyText"/>
        <w:spacing w:before="3"/>
        <w:rPr>
          <w:b/>
          <w:sz w:val="21"/>
        </w:rPr>
      </w:pPr>
    </w:p>
    <w:p w14:paraId="4AC25A23" w14:textId="77777777" w:rsidR="00E00490" w:rsidRDefault="00D363FF">
      <w:pPr>
        <w:pStyle w:val="BodyText"/>
        <w:ind w:left="100" w:right="108"/>
        <w:jc w:val="both"/>
      </w:pPr>
      <w:r>
        <w:t>A Complainant</w:t>
      </w:r>
      <w:r>
        <w:rPr>
          <w:spacing w:val="-1"/>
        </w:rPr>
        <w:t xml:space="preserve"> </w:t>
      </w:r>
      <w:r>
        <w:t>may file a Formal Complaint</w:t>
      </w:r>
      <w:r>
        <w:rPr>
          <w:spacing w:val="-1"/>
        </w:rPr>
        <w:t xml:space="preserve"> </w:t>
      </w:r>
      <w:r>
        <w:t>with the Title IX Coordinator requesting that the</w:t>
      </w:r>
      <w:r>
        <w:rPr>
          <w:spacing w:val="-7"/>
        </w:rPr>
        <w:t xml:space="preserve"> </w:t>
      </w:r>
      <w:r>
        <w:t>College</w:t>
      </w:r>
      <w:r>
        <w:rPr>
          <w:spacing w:val="-12"/>
        </w:rPr>
        <w:t xml:space="preserve"> </w:t>
      </w:r>
      <w:r>
        <w:t>investigate</w:t>
      </w:r>
      <w:r>
        <w:rPr>
          <w:spacing w:val="-6"/>
        </w:rPr>
        <w:t xml:space="preserve"> </w:t>
      </w:r>
      <w:r>
        <w:t>and</w:t>
      </w:r>
      <w:r>
        <w:rPr>
          <w:spacing w:val="-8"/>
        </w:rPr>
        <w:t xml:space="preserve"> </w:t>
      </w:r>
      <w:r>
        <w:t>adjudicate</w:t>
      </w:r>
      <w:r>
        <w:rPr>
          <w:spacing w:val="-6"/>
        </w:rPr>
        <w:t xml:space="preserve"> </w:t>
      </w:r>
      <w:r>
        <w:t>a</w:t>
      </w:r>
      <w:r>
        <w:rPr>
          <w:spacing w:val="-8"/>
        </w:rPr>
        <w:t xml:space="preserve"> </w:t>
      </w:r>
      <w:r>
        <w:t>report</w:t>
      </w:r>
      <w:r>
        <w:rPr>
          <w:spacing w:val="-11"/>
        </w:rPr>
        <w:t xml:space="preserve"> </w:t>
      </w:r>
      <w:r>
        <w:t>of</w:t>
      </w:r>
      <w:r>
        <w:rPr>
          <w:spacing w:val="-11"/>
        </w:rPr>
        <w:t xml:space="preserve"> </w:t>
      </w:r>
      <w:r>
        <w:t>Sexual</w:t>
      </w:r>
      <w:r>
        <w:rPr>
          <w:spacing w:val="-8"/>
        </w:rPr>
        <w:t xml:space="preserve"> </w:t>
      </w:r>
      <w:r>
        <w:t>Harassment</w:t>
      </w:r>
      <w:r>
        <w:rPr>
          <w:spacing w:val="-11"/>
        </w:rPr>
        <w:t xml:space="preserve"> </w:t>
      </w:r>
      <w:r>
        <w:t>in</w:t>
      </w:r>
      <w:r>
        <w:rPr>
          <w:spacing w:val="-13"/>
        </w:rPr>
        <w:t xml:space="preserve"> </w:t>
      </w:r>
      <w:r>
        <w:t>accordance</w:t>
      </w:r>
      <w:r>
        <w:rPr>
          <w:spacing w:val="-8"/>
        </w:rPr>
        <w:t xml:space="preserve"> </w:t>
      </w:r>
      <w:r>
        <w:t>with the</w:t>
      </w:r>
      <w:r>
        <w:rPr>
          <w:spacing w:val="-2"/>
        </w:rPr>
        <w:t xml:space="preserve"> </w:t>
      </w:r>
      <w:r>
        <w:t>provisions</w:t>
      </w:r>
      <w:r>
        <w:rPr>
          <w:spacing w:val="-2"/>
        </w:rPr>
        <w:t xml:space="preserve"> </w:t>
      </w:r>
      <w:r>
        <w:t>“Investigation”</w:t>
      </w:r>
      <w:r>
        <w:rPr>
          <w:spacing w:val="-3"/>
        </w:rPr>
        <w:t xml:space="preserve"> </w:t>
      </w:r>
      <w:r>
        <w:t>and</w:t>
      </w:r>
      <w:r>
        <w:rPr>
          <w:spacing w:val="-2"/>
        </w:rPr>
        <w:t xml:space="preserve"> </w:t>
      </w:r>
      <w:r>
        <w:t>“Adjudication.”</w:t>
      </w:r>
      <w:r>
        <w:rPr>
          <w:spacing w:val="40"/>
        </w:rPr>
        <w:t xml:space="preserve"> </w:t>
      </w:r>
      <w:r>
        <w:t>Provided,</w:t>
      </w:r>
      <w:r>
        <w:rPr>
          <w:spacing w:val="-5"/>
        </w:rPr>
        <w:t xml:space="preserve"> </w:t>
      </w:r>
      <w:r>
        <w:t>however,</w:t>
      </w:r>
      <w:r>
        <w:rPr>
          <w:spacing w:val="-5"/>
        </w:rPr>
        <w:t xml:space="preserve"> </w:t>
      </w:r>
      <w:r>
        <w:t>that</w:t>
      </w:r>
      <w:r>
        <w:rPr>
          <w:spacing w:val="-5"/>
        </w:rPr>
        <w:t xml:space="preserve"> </w:t>
      </w:r>
      <w:r>
        <w:t>at</w:t>
      </w:r>
      <w:r>
        <w:rPr>
          <w:spacing w:val="-5"/>
        </w:rPr>
        <w:t xml:space="preserve"> </w:t>
      </w:r>
      <w:r>
        <w:t>the</w:t>
      </w:r>
      <w:r>
        <w:rPr>
          <w:spacing w:val="-2"/>
        </w:rPr>
        <w:t xml:space="preserve"> </w:t>
      </w:r>
      <w:r>
        <w:t>time</w:t>
      </w:r>
      <w:r>
        <w:rPr>
          <w:spacing w:val="-2"/>
        </w:rPr>
        <w:t xml:space="preserve"> </w:t>
      </w:r>
      <w:r>
        <w:t>the Complainant submits a Formal Complaint, the Complainant must be participating in, or attempting</w:t>
      </w:r>
      <w:r>
        <w:rPr>
          <w:spacing w:val="-17"/>
        </w:rPr>
        <w:t xml:space="preserve"> </w:t>
      </w:r>
      <w:r>
        <w:t>to</w:t>
      </w:r>
      <w:r>
        <w:rPr>
          <w:spacing w:val="-17"/>
        </w:rPr>
        <w:t xml:space="preserve"> </w:t>
      </w:r>
      <w:r>
        <w:t>participate</w:t>
      </w:r>
      <w:r>
        <w:rPr>
          <w:spacing w:val="-16"/>
        </w:rPr>
        <w:t xml:space="preserve"> </w:t>
      </w:r>
      <w:r>
        <w:t>in,</w:t>
      </w:r>
      <w:r>
        <w:rPr>
          <w:spacing w:val="-18"/>
        </w:rPr>
        <w:t xml:space="preserve"> </w:t>
      </w:r>
      <w:r>
        <w:t>one</w:t>
      </w:r>
      <w:r>
        <w:rPr>
          <w:spacing w:val="-17"/>
        </w:rPr>
        <w:t xml:space="preserve"> </w:t>
      </w:r>
      <w:r>
        <w:t>or</w:t>
      </w:r>
      <w:r>
        <w:rPr>
          <w:spacing w:val="-17"/>
        </w:rPr>
        <w:t xml:space="preserve"> </w:t>
      </w:r>
      <w:r>
        <w:t>more</w:t>
      </w:r>
      <w:r>
        <w:rPr>
          <w:spacing w:val="-21"/>
        </w:rPr>
        <w:t xml:space="preserve"> </w:t>
      </w:r>
      <w:r>
        <w:t>of</w:t>
      </w:r>
      <w:r>
        <w:rPr>
          <w:spacing w:val="-19"/>
        </w:rPr>
        <w:t xml:space="preserve"> </w:t>
      </w:r>
      <w:r>
        <w:t>the</w:t>
      </w:r>
      <w:r>
        <w:rPr>
          <w:spacing w:val="-15"/>
        </w:rPr>
        <w:t xml:space="preserve"> </w:t>
      </w:r>
      <w:r>
        <w:t>College’s</w:t>
      </w:r>
      <w:r>
        <w:rPr>
          <w:spacing w:val="-17"/>
        </w:rPr>
        <w:t xml:space="preserve"> </w:t>
      </w:r>
      <w:r>
        <w:t>Education</w:t>
      </w:r>
      <w:r>
        <w:rPr>
          <w:spacing w:val="-16"/>
        </w:rPr>
        <w:t xml:space="preserve"> </w:t>
      </w:r>
      <w:r>
        <w:t>Programs</w:t>
      </w:r>
      <w:r>
        <w:rPr>
          <w:spacing w:val="-17"/>
        </w:rPr>
        <w:t xml:space="preserve"> </w:t>
      </w:r>
      <w:r>
        <w:t>or</w:t>
      </w:r>
      <w:r>
        <w:rPr>
          <w:spacing w:val="-16"/>
        </w:rPr>
        <w:t xml:space="preserve"> </w:t>
      </w:r>
      <w:r>
        <w:rPr>
          <w:spacing w:val="-2"/>
        </w:rPr>
        <w:t>Activities.</w:t>
      </w:r>
    </w:p>
    <w:p w14:paraId="1D08D233" w14:textId="77777777" w:rsidR="00E00490" w:rsidRDefault="00E00490">
      <w:pPr>
        <w:pStyle w:val="BodyText"/>
        <w:spacing w:before="6"/>
        <w:rPr>
          <w:sz w:val="20"/>
        </w:rPr>
      </w:pPr>
    </w:p>
    <w:p w14:paraId="7674AE10" w14:textId="77777777" w:rsidR="00E00490" w:rsidRDefault="00D363FF">
      <w:pPr>
        <w:pStyle w:val="BodyText"/>
        <w:spacing w:line="242" w:lineRule="auto"/>
        <w:ind w:left="100" w:right="112"/>
        <w:jc w:val="both"/>
      </w:pPr>
      <w:r>
        <w:t>A Complainant may file a Formal Complaint with the Title IX Coordinator in person, by regular mail, or by email using the contact information specified in “Reporting Sexual Harassment.” No person may submit a Formal Complaint on the Complainant’s behalf.</w:t>
      </w:r>
    </w:p>
    <w:p w14:paraId="75469D36" w14:textId="77777777" w:rsidR="00E00490" w:rsidRDefault="00E00490">
      <w:pPr>
        <w:pStyle w:val="BodyText"/>
        <w:spacing w:before="4"/>
        <w:rPr>
          <w:sz w:val="20"/>
        </w:rPr>
      </w:pPr>
    </w:p>
    <w:p w14:paraId="310A1522" w14:textId="77777777" w:rsidR="00E00490" w:rsidRDefault="00D363FF">
      <w:pPr>
        <w:pStyle w:val="BodyText"/>
        <w:ind w:left="100" w:right="111"/>
        <w:jc w:val="both"/>
      </w:pPr>
      <w:r>
        <w:t>In</w:t>
      </w:r>
      <w:r>
        <w:rPr>
          <w:spacing w:val="-3"/>
        </w:rPr>
        <w:t xml:space="preserve"> </w:t>
      </w:r>
      <w:r>
        <w:t>any</w:t>
      </w:r>
      <w:r>
        <w:rPr>
          <w:spacing w:val="-4"/>
        </w:rPr>
        <w:t xml:space="preserve"> </w:t>
      </w:r>
      <w:r>
        <w:t>case,</w:t>
      </w:r>
      <w:r>
        <w:rPr>
          <w:spacing w:val="-6"/>
        </w:rPr>
        <w:t xml:space="preserve"> </w:t>
      </w:r>
      <w:r>
        <w:t>including</w:t>
      </w:r>
      <w:r>
        <w:rPr>
          <w:spacing w:val="-3"/>
        </w:rPr>
        <w:t xml:space="preserve"> </w:t>
      </w:r>
      <w:r>
        <w:t>a</w:t>
      </w:r>
      <w:r>
        <w:rPr>
          <w:spacing w:val="-3"/>
        </w:rPr>
        <w:t xml:space="preserve"> </w:t>
      </w:r>
      <w:r>
        <w:t>case</w:t>
      </w:r>
      <w:r>
        <w:rPr>
          <w:spacing w:val="-3"/>
        </w:rPr>
        <w:t xml:space="preserve"> </w:t>
      </w:r>
      <w:r>
        <w:t>where</w:t>
      </w:r>
      <w:r>
        <w:rPr>
          <w:spacing w:val="-3"/>
        </w:rPr>
        <w:t xml:space="preserve"> </w:t>
      </w:r>
      <w:r>
        <w:t>a</w:t>
      </w:r>
      <w:r>
        <w:rPr>
          <w:spacing w:val="-3"/>
        </w:rPr>
        <w:t xml:space="preserve"> </w:t>
      </w:r>
      <w:r>
        <w:t>Complainant</w:t>
      </w:r>
      <w:r>
        <w:rPr>
          <w:spacing w:val="-6"/>
        </w:rPr>
        <w:t xml:space="preserve"> </w:t>
      </w:r>
      <w:r>
        <w:t>elects</w:t>
      </w:r>
      <w:r>
        <w:rPr>
          <w:spacing w:val="-4"/>
        </w:rPr>
        <w:t xml:space="preserve"> </w:t>
      </w:r>
      <w:r>
        <w:t>not</w:t>
      </w:r>
      <w:r>
        <w:rPr>
          <w:spacing w:val="-6"/>
        </w:rPr>
        <w:t xml:space="preserve"> </w:t>
      </w:r>
      <w:r>
        <w:t>to</w:t>
      </w:r>
      <w:r>
        <w:rPr>
          <w:spacing w:val="-3"/>
        </w:rPr>
        <w:t xml:space="preserve"> </w:t>
      </w:r>
      <w:r>
        <w:t>file</w:t>
      </w:r>
      <w:r>
        <w:rPr>
          <w:spacing w:val="-8"/>
        </w:rPr>
        <w:t xml:space="preserve"> </w:t>
      </w:r>
      <w:r>
        <w:t>a</w:t>
      </w:r>
      <w:r>
        <w:rPr>
          <w:spacing w:val="-3"/>
        </w:rPr>
        <w:t xml:space="preserve"> </w:t>
      </w:r>
      <w:r>
        <w:t>Formal</w:t>
      </w:r>
      <w:r>
        <w:rPr>
          <w:spacing w:val="-3"/>
        </w:rPr>
        <w:t xml:space="preserve"> </w:t>
      </w:r>
      <w:r>
        <w:t>Complaint, the Title IX Coordinator may file a Formal Complaint on behalf</w:t>
      </w:r>
      <w:r>
        <w:rPr>
          <w:spacing w:val="-1"/>
        </w:rPr>
        <w:t xml:space="preserve"> </w:t>
      </w:r>
      <w:r>
        <w:t>of</w:t>
      </w:r>
      <w:r>
        <w:rPr>
          <w:spacing w:val="-1"/>
        </w:rPr>
        <w:t xml:space="preserve"> </w:t>
      </w:r>
      <w:r>
        <w:t>the College if</w:t>
      </w:r>
      <w:r>
        <w:rPr>
          <w:spacing w:val="-1"/>
        </w:rPr>
        <w:t xml:space="preserve"> </w:t>
      </w:r>
      <w:r>
        <w:t>doing so is not clearly unreasonable.</w:t>
      </w:r>
      <w:r>
        <w:rPr>
          <w:spacing w:val="40"/>
        </w:rPr>
        <w:t xml:space="preserve"> </w:t>
      </w:r>
      <w:r>
        <w:t>Such action will normally be taken in limited circumstances involving serious or repeated conduct or where the alleged perpetrator may pose a continuing threat to the College Community.</w:t>
      </w:r>
      <w:r>
        <w:rPr>
          <w:spacing w:val="40"/>
        </w:rPr>
        <w:t xml:space="preserve"> </w:t>
      </w:r>
      <w:r>
        <w:t>Factors the Title IX Coordinator may consider</w:t>
      </w:r>
      <w:r>
        <w:rPr>
          <w:spacing w:val="40"/>
        </w:rPr>
        <w:t xml:space="preserve"> </w:t>
      </w:r>
      <w:r>
        <w:t>include</w:t>
      </w:r>
      <w:r>
        <w:rPr>
          <w:spacing w:val="43"/>
        </w:rPr>
        <w:t xml:space="preserve"> </w:t>
      </w:r>
      <w:r>
        <w:t>(but</w:t>
      </w:r>
      <w:r>
        <w:rPr>
          <w:spacing w:val="40"/>
        </w:rPr>
        <w:t xml:space="preserve"> </w:t>
      </w:r>
      <w:r>
        <w:t>are</w:t>
      </w:r>
      <w:r>
        <w:rPr>
          <w:spacing w:val="44"/>
        </w:rPr>
        <w:t xml:space="preserve"> </w:t>
      </w:r>
      <w:r>
        <w:t>not</w:t>
      </w:r>
      <w:r>
        <w:rPr>
          <w:spacing w:val="40"/>
        </w:rPr>
        <w:t xml:space="preserve"> </w:t>
      </w:r>
      <w:r>
        <w:t>limited</w:t>
      </w:r>
      <w:r>
        <w:rPr>
          <w:spacing w:val="43"/>
        </w:rPr>
        <w:t xml:space="preserve"> </w:t>
      </w:r>
      <w:r>
        <w:t>to):</w:t>
      </w:r>
      <w:r>
        <w:rPr>
          <w:spacing w:val="40"/>
        </w:rPr>
        <w:t xml:space="preserve"> </w:t>
      </w:r>
      <w:r>
        <w:t>(a)</w:t>
      </w:r>
      <w:r>
        <w:rPr>
          <w:spacing w:val="43"/>
        </w:rPr>
        <w:t xml:space="preserve"> </w:t>
      </w:r>
      <w:r>
        <w:t>was</w:t>
      </w:r>
      <w:r>
        <w:rPr>
          <w:spacing w:val="42"/>
        </w:rPr>
        <w:t xml:space="preserve"> </w:t>
      </w:r>
      <w:r>
        <w:t>a</w:t>
      </w:r>
      <w:r>
        <w:rPr>
          <w:spacing w:val="43"/>
        </w:rPr>
        <w:t xml:space="preserve"> </w:t>
      </w:r>
      <w:r>
        <w:t>weapon</w:t>
      </w:r>
      <w:r>
        <w:rPr>
          <w:spacing w:val="44"/>
        </w:rPr>
        <w:t xml:space="preserve"> </w:t>
      </w:r>
      <w:r>
        <w:t>involved</w:t>
      </w:r>
      <w:r>
        <w:rPr>
          <w:spacing w:val="43"/>
        </w:rPr>
        <w:t xml:space="preserve"> </w:t>
      </w:r>
      <w:r>
        <w:t>in</w:t>
      </w:r>
      <w:r>
        <w:rPr>
          <w:spacing w:val="43"/>
        </w:rPr>
        <w:t xml:space="preserve"> </w:t>
      </w:r>
      <w:r>
        <w:t>the</w:t>
      </w:r>
      <w:r>
        <w:rPr>
          <w:spacing w:val="44"/>
        </w:rPr>
        <w:t xml:space="preserve"> </w:t>
      </w:r>
      <w:r>
        <w:rPr>
          <w:spacing w:val="-2"/>
        </w:rPr>
        <w:t>incident;</w:t>
      </w:r>
    </w:p>
    <w:p w14:paraId="6AD97E35" w14:textId="77777777" w:rsidR="00E00490" w:rsidRDefault="00D363FF">
      <w:pPr>
        <w:pStyle w:val="BodyText"/>
        <w:ind w:left="100" w:right="116"/>
        <w:jc w:val="both"/>
      </w:pPr>
      <w:r>
        <w:t>(b)</w:t>
      </w:r>
      <w:r>
        <w:rPr>
          <w:spacing w:val="-5"/>
        </w:rPr>
        <w:t xml:space="preserve"> </w:t>
      </w:r>
      <w:r>
        <w:t>were</w:t>
      </w:r>
      <w:r>
        <w:rPr>
          <w:spacing w:val="-4"/>
        </w:rPr>
        <w:t xml:space="preserve"> </w:t>
      </w:r>
      <w:r>
        <w:t>multiple</w:t>
      </w:r>
      <w:r>
        <w:rPr>
          <w:spacing w:val="-4"/>
        </w:rPr>
        <w:t xml:space="preserve"> </w:t>
      </w:r>
      <w:r>
        <w:t>assailants</w:t>
      </w:r>
      <w:r>
        <w:rPr>
          <w:spacing w:val="-5"/>
        </w:rPr>
        <w:t xml:space="preserve"> </w:t>
      </w:r>
      <w:r>
        <w:t>involved</w:t>
      </w:r>
      <w:r>
        <w:rPr>
          <w:spacing w:val="-4"/>
        </w:rPr>
        <w:t xml:space="preserve"> </w:t>
      </w:r>
      <w:r>
        <w:t>in</w:t>
      </w:r>
      <w:r>
        <w:rPr>
          <w:spacing w:val="-4"/>
        </w:rPr>
        <w:t xml:space="preserve"> </w:t>
      </w:r>
      <w:r>
        <w:t>the</w:t>
      </w:r>
      <w:r>
        <w:rPr>
          <w:spacing w:val="-4"/>
        </w:rPr>
        <w:t xml:space="preserve"> </w:t>
      </w:r>
      <w:r>
        <w:t>incident;</w:t>
      </w:r>
      <w:r>
        <w:rPr>
          <w:spacing w:val="-6"/>
        </w:rPr>
        <w:t xml:space="preserve"> </w:t>
      </w:r>
      <w:r>
        <w:t>(c)</w:t>
      </w:r>
      <w:r>
        <w:rPr>
          <w:spacing w:val="-4"/>
        </w:rPr>
        <w:t xml:space="preserve"> </w:t>
      </w:r>
      <w:r>
        <w:t>is</w:t>
      </w:r>
      <w:r>
        <w:rPr>
          <w:spacing w:val="-4"/>
        </w:rPr>
        <w:t xml:space="preserve"> </w:t>
      </w:r>
      <w:r>
        <w:t>the</w:t>
      </w:r>
      <w:r>
        <w:rPr>
          <w:spacing w:val="-3"/>
        </w:rPr>
        <w:t xml:space="preserve"> </w:t>
      </w:r>
      <w:r>
        <w:t>accused</w:t>
      </w:r>
      <w:r>
        <w:rPr>
          <w:spacing w:val="-3"/>
        </w:rPr>
        <w:t xml:space="preserve"> </w:t>
      </w:r>
      <w:r>
        <w:t>a</w:t>
      </w:r>
      <w:r>
        <w:rPr>
          <w:spacing w:val="-3"/>
        </w:rPr>
        <w:t xml:space="preserve"> </w:t>
      </w:r>
      <w:r>
        <w:t>repeat</w:t>
      </w:r>
      <w:r>
        <w:rPr>
          <w:spacing w:val="-6"/>
        </w:rPr>
        <w:t xml:space="preserve"> </w:t>
      </w:r>
      <w:r>
        <w:t>offender; and (d) does the incident create a risk of occurring again.</w:t>
      </w:r>
    </w:p>
    <w:p w14:paraId="34CBB4AF" w14:textId="77777777" w:rsidR="00E00490" w:rsidRDefault="00E00490">
      <w:pPr>
        <w:pStyle w:val="BodyText"/>
        <w:spacing w:before="1"/>
        <w:rPr>
          <w:sz w:val="21"/>
        </w:rPr>
      </w:pPr>
    </w:p>
    <w:p w14:paraId="05DF7A1D" w14:textId="77777777" w:rsidR="00E00490" w:rsidRDefault="00D363FF">
      <w:pPr>
        <w:pStyle w:val="BodyText"/>
        <w:ind w:left="100" w:right="110"/>
        <w:jc w:val="both"/>
      </w:pPr>
      <w:r>
        <w:t>If</w:t>
      </w:r>
      <w:r>
        <w:rPr>
          <w:spacing w:val="-1"/>
        </w:rPr>
        <w:t xml:space="preserve"> </w:t>
      </w:r>
      <w:r>
        <w:t>the Complainant</w:t>
      </w:r>
      <w:r>
        <w:rPr>
          <w:spacing w:val="-1"/>
        </w:rPr>
        <w:t xml:space="preserve"> </w:t>
      </w:r>
      <w:r>
        <w:t>or the Title IX Coordinator files a Formal Complaint,</w:t>
      </w:r>
      <w:r>
        <w:rPr>
          <w:spacing w:val="-1"/>
        </w:rPr>
        <w:t xml:space="preserve"> </w:t>
      </w:r>
      <w:r>
        <w:t>then the College will commence an investigation as specified in “Reporting Sexual Harassment” and proceed</w:t>
      </w:r>
      <w:r>
        <w:rPr>
          <w:spacing w:val="-8"/>
        </w:rPr>
        <w:t xml:space="preserve"> </w:t>
      </w:r>
      <w:r>
        <w:t>to</w:t>
      </w:r>
      <w:r>
        <w:rPr>
          <w:spacing w:val="-8"/>
        </w:rPr>
        <w:t xml:space="preserve"> </w:t>
      </w:r>
      <w:r>
        <w:t>adjudicate</w:t>
      </w:r>
      <w:r>
        <w:rPr>
          <w:spacing w:val="-8"/>
        </w:rPr>
        <w:t xml:space="preserve"> </w:t>
      </w:r>
      <w:r>
        <w:t>the</w:t>
      </w:r>
      <w:r>
        <w:rPr>
          <w:spacing w:val="-8"/>
        </w:rPr>
        <w:t xml:space="preserve"> </w:t>
      </w:r>
      <w:r>
        <w:t>matter</w:t>
      </w:r>
      <w:r>
        <w:rPr>
          <w:spacing w:val="-9"/>
        </w:rPr>
        <w:t xml:space="preserve"> </w:t>
      </w:r>
      <w:r>
        <w:t>as</w:t>
      </w:r>
      <w:r>
        <w:rPr>
          <w:spacing w:val="-9"/>
        </w:rPr>
        <w:t xml:space="preserve"> </w:t>
      </w:r>
      <w:r>
        <w:t>specified</w:t>
      </w:r>
      <w:r>
        <w:rPr>
          <w:spacing w:val="-8"/>
        </w:rPr>
        <w:t xml:space="preserve"> </w:t>
      </w:r>
      <w:r>
        <w:t>in</w:t>
      </w:r>
      <w:r>
        <w:rPr>
          <w:spacing w:val="-3"/>
        </w:rPr>
        <w:t xml:space="preserve"> </w:t>
      </w:r>
      <w:r>
        <w:t>“Adjudication,”</w:t>
      </w:r>
      <w:r>
        <w:rPr>
          <w:spacing w:val="-9"/>
        </w:rPr>
        <w:t xml:space="preserve"> </w:t>
      </w:r>
      <w:r>
        <w:t>below.</w:t>
      </w:r>
      <w:r>
        <w:rPr>
          <w:spacing w:val="40"/>
        </w:rPr>
        <w:t xml:space="preserve"> </w:t>
      </w:r>
      <w:r>
        <w:t>In</w:t>
      </w:r>
      <w:r>
        <w:rPr>
          <w:spacing w:val="-8"/>
        </w:rPr>
        <w:t xml:space="preserve"> </w:t>
      </w:r>
      <w:r>
        <w:t>all</w:t>
      </w:r>
      <w:r>
        <w:rPr>
          <w:spacing w:val="-8"/>
        </w:rPr>
        <w:t xml:space="preserve"> </w:t>
      </w:r>
      <w:r>
        <w:t>cases</w:t>
      </w:r>
      <w:r>
        <w:rPr>
          <w:spacing w:val="-13"/>
        </w:rPr>
        <w:t xml:space="preserve"> </w:t>
      </w:r>
      <w:r>
        <w:t>where a</w:t>
      </w:r>
      <w:r>
        <w:rPr>
          <w:spacing w:val="-5"/>
        </w:rPr>
        <w:t xml:space="preserve"> </w:t>
      </w:r>
      <w:r>
        <w:t>Formal</w:t>
      </w:r>
      <w:r>
        <w:rPr>
          <w:spacing w:val="-5"/>
        </w:rPr>
        <w:t xml:space="preserve"> </w:t>
      </w:r>
      <w:r>
        <w:t>Complaint</w:t>
      </w:r>
      <w:r>
        <w:rPr>
          <w:spacing w:val="-8"/>
        </w:rPr>
        <w:t xml:space="preserve"> </w:t>
      </w:r>
      <w:r>
        <w:t>is</w:t>
      </w:r>
      <w:r>
        <w:rPr>
          <w:spacing w:val="-6"/>
        </w:rPr>
        <w:t xml:space="preserve"> </w:t>
      </w:r>
      <w:r>
        <w:t>filed,</w:t>
      </w:r>
      <w:r>
        <w:rPr>
          <w:spacing w:val="-8"/>
        </w:rPr>
        <w:t xml:space="preserve"> </w:t>
      </w:r>
      <w:r>
        <w:t>the</w:t>
      </w:r>
      <w:r>
        <w:rPr>
          <w:spacing w:val="-5"/>
        </w:rPr>
        <w:t xml:space="preserve"> </w:t>
      </w:r>
      <w:r>
        <w:t>Complainant</w:t>
      </w:r>
      <w:r>
        <w:rPr>
          <w:spacing w:val="-8"/>
        </w:rPr>
        <w:t xml:space="preserve"> </w:t>
      </w:r>
      <w:r>
        <w:t>will</w:t>
      </w:r>
      <w:r>
        <w:rPr>
          <w:spacing w:val="-10"/>
        </w:rPr>
        <w:t xml:space="preserve"> </w:t>
      </w:r>
      <w:r>
        <w:t>be</w:t>
      </w:r>
      <w:r>
        <w:rPr>
          <w:spacing w:val="-5"/>
        </w:rPr>
        <w:t xml:space="preserve"> </w:t>
      </w:r>
      <w:r>
        <w:t>treated</w:t>
      </w:r>
      <w:r>
        <w:rPr>
          <w:spacing w:val="-5"/>
        </w:rPr>
        <w:t xml:space="preserve"> </w:t>
      </w:r>
      <w:r>
        <w:t>as</w:t>
      </w:r>
      <w:r>
        <w:rPr>
          <w:spacing w:val="-6"/>
        </w:rPr>
        <w:t xml:space="preserve"> </w:t>
      </w:r>
      <w:r>
        <w:t>a</w:t>
      </w:r>
      <w:r>
        <w:rPr>
          <w:spacing w:val="-5"/>
        </w:rPr>
        <w:t xml:space="preserve"> </w:t>
      </w:r>
      <w:r>
        <w:t>party,</w:t>
      </w:r>
      <w:r>
        <w:rPr>
          <w:spacing w:val="-3"/>
        </w:rPr>
        <w:t xml:space="preserve"> </w:t>
      </w:r>
      <w:r>
        <w:t>irrespective</w:t>
      </w:r>
      <w:r>
        <w:rPr>
          <w:spacing w:val="-5"/>
        </w:rPr>
        <w:t xml:space="preserve"> </w:t>
      </w:r>
      <w:r>
        <w:t>of</w:t>
      </w:r>
      <w:r>
        <w:rPr>
          <w:spacing w:val="-8"/>
        </w:rPr>
        <w:t xml:space="preserve"> </w:t>
      </w:r>
      <w:r>
        <w:t>the party’s level of participation.</w:t>
      </w:r>
    </w:p>
    <w:p w14:paraId="695C6A86" w14:textId="77777777" w:rsidR="00E00490" w:rsidRDefault="00E00490">
      <w:pPr>
        <w:jc w:val="both"/>
        <w:sectPr w:rsidR="00E00490">
          <w:pgSz w:w="12240" w:h="15840"/>
          <w:pgMar w:top="1360" w:right="1320" w:bottom="1440" w:left="1340" w:header="0" w:footer="1168" w:gutter="0"/>
          <w:cols w:space="720"/>
        </w:sectPr>
      </w:pPr>
    </w:p>
    <w:p w14:paraId="196F752B" w14:textId="77777777" w:rsidR="00E00490" w:rsidRDefault="00D363FF">
      <w:pPr>
        <w:pStyle w:val="BodyText"/>
        <w:spacing w:before="80"/>
        <w:ind w:left="100" w:right="117"/>
        <w:jc w:val="both"/>
      </w:pPr>
      <w:r>
        <w:lastRenderedPageBreak/>
        <w:t>In</w:t>
      </w:r>
      <w:r>
        <w:rPr>
          <w:spacing w:val="-12"/>
        </w:rPr>
        <w:t xml:space="preserve"> </w:t>
      </w:r>
      <w:r>
        <w:t>a</w:t>
      </w:r>
      <w:r>
        <w:rPr>
          <w:spacing w:val="-12"/>
        </w:rPr>
        <w:t xml:space="preserve"> </w:t>
      </w:r>
      <w:r>
        <w:t>case</w:t>
      </w:r>
      <w:r>
        <w:rPr>
          <w:spacing w:val="-12"/>
        </w:rPr>
        <w:t xml:space="preserve"> </w:t>
      </w:r>
      <w:r>
        <w:t>where</w:t>
      </w:r>
      <w:r>
        <w:rPr>
          <w:spacing w:val="-12"/>
        </w:rPr>
        <w:t xml:space="preserve"> </w:t>
      </w:r>
      <w:r>
        <w:t>the</w:t>
      </w:r>
      <w:r>
        <w:rPr>
          <w:spacing w:val="-12"/>
        </w:rPr>
        <w:t xml:space="preserve"> </w:t>
      </w:r>
      <w:r>
        <w:t>Title</w:t>
      </w:r>
      <w:r>
        <w:rPr>
          <w:spacing w:val="-7"/>
        </w:rPr>
        <w:t xml:space="preserve"> </w:t>
      </w:r>
      <w:r>
        <w:t>IX</w:t>
      </w:r>
      <w:r>
        <w:rPr>
          <w:spacing w:val="-13"/>
        </w:rPr>
        <w:t xml:space="preserve"> </w:t>
      </w:r>
      <w:r>
        <w:t>Coordinator</w:t>
      </w:r>
      <w:r>
        <w:rPr>
          <w:spacing w:val="-13"/>
        </w:rPr>
        <w:t xml:space="preserve"> </w:t>
      </w:r>
      <w:r>
        <w:t>files</w:t>
      </w:r>
      <w:r>
        <w:rPr>
          <w:spacing w:val="-13"/>
        </w:rPr>
        <w:t xml:space="preserve"> </w:t>
      </w:r>
      <w:r>
        <w:t>a</w:t>
      </w:r>
      <w:r>
        <w:rPr>
          <w:spacing w:val="-12"/>
        </w:rPr>
        <w:t xml:space="preserve"> </w:t>
      </w:r>
      <w:r>
        <w:t>Formal</w:t>
      </w:r>
      <w:r>
        <w:rPr>
          <w:spacing w:val="-12"/>
        </w:rPr>
        <w:t xml:space="preserve"> </w:t>
      </w:r>
      <w:r>
        <w:t>Complaint,</w:t>
      </w:r>
      <w:r>
        <w:rPr>
          <w:spacing w:val="-15"/>
        </w:rPr>
        <w:t xml:space="preserve"> </w:t>
      </w:r>
      <w:r>
        <w:t>the</w:t>
      </w:r>
      <w:r>
        <w:rPr>
          <w:spacing w:val="-7"/>
        </w:rPr>
        <w:t xml:space="preserve"> </w:t>
      </w:r>
      <w:r>
        <w:t>Title</w:t>
      </w:r>
      <w:r>
        <w:rPr>
          <w:spacing w:val="-12"/>
        </w:rPr>
        <w:t xml:space="preserve"> </w:t>
      </w:r>
      <w:r>
        <w:t>IX</w:t>
      </w:r>
      <w:r>
        <w:rPr>
          <w:spacing w:val="-8"/>
        </w:rPr>
        <w:t xml:space="preserve"> </w:t>
      </w:r>
      <w:r>
        <w:t>Coordinator will</w:t>
      </w:r>
      <w:r>
        <w:rPr>
          <w:spacing w:val="-10"/>
        </w:rPr>
        <w:t xml:space="preserve"> </w:t>
      </w:r>
      <w:r>
        <w:t>not</w:t>
      </w:r>
      <w:r>
        <w:rPr>
          <w:spacing w:val="-14"/>
        </w:rPr>
        <w:t xml:space="preserve"> </w:t>
      </w:r>
      <w:r>
        <w:t>act</w:t>
      </w:r>
      <w:r>
        <w:rPr>
          <w:spacing w:val="-14"/>
        </w:rPr>
        <w:t xml:space="preserve"> </w:t>
      </w:r>
      <w:r>
        <w:t>as</w:t>
      </w:r>
      <w:r>
        <w:rPr>
          <w:spacing w:val="-11"/>
        </w:rPr>
        <w:t xml:space="preserve"> </w:t>
      </w:r>
      <w:r>
        <w:t>a</w:t>
      </w:r>
      <w:r>
        <w:rPr>
          <w:spacing w:val="-5"/>
        </w:rPr>
        <w:t xml:space="preserve"> </w:t>
      </w:r>
      <w:r>
        <w:t>Complainant</w:t>
      </w:r>
      <w:r>
        <w:rPr>
          <w:spacing w:val="-8"/>
        </w:rPr>
        <w:t xml:space="preserve"> </w:t>
      </w:r>
      <w:r>
        <w:t>or</w:t>
      </w:r>
      <w:r>
        <w:rPr>
          <w:spacing w:val="-11"/>
        </w:rPr>
        <w:t xml:space="preserve"> </w:t>
      </w:r>
      <w:r>
        <w:t>otherwise</w:t>
      </w:r>
      <w:r>
        <w:rPr>
          <w:spacing w:val="-10"/>
        </w:rPr>
        <w:t xml:space="preserve"> </w:t>
      </w:r>
      <w:r>
        <w:t>as</w:t>
      </w:r>
      <w:r>
        <w:rPr>
          <w:spacing w:val="-11"/>
        </w:rPr>
        <w:t xml:space="preserve"> </w:t>
      </w:r>
      <w:r>
        <w:t>a</w:t>
      </w:r>
      <w:r>
        <w:rPr>
          <w:spacing w:val="-10"/>
        </w:rPr>
        <w:t xml:space="preserve"> </w:t>
      </w:r>
      <w:r>
        <w:t>party</w:t>
      </w:r>
      <w:r>
        <w:rPr>
          <w:spacing w:val="-11"/>
        </w:rPr>
        <w:t xml:space="preserve"> </w:t>
      </w:r>
      <w:r>
        <w:t>for</w:t>
      </w:r>
      <w:r>
        <w:rPr>
          <w:spacing w:val="-6"/>
        </w:rPr>
        <w:t xml:space="preserve"> </w:t>
      </w:r>
      <w:r>
        <w:t>purposes</w:t>
      </w:r>
      <w:r>
        <w:rPr>
          <w:spacing w:val="-11"/>
        </w:rPr>
        <w:t xml:space="preserve"> </w:t>
      </w:r>
      <w:r>
        <w:t>of</w:t>
      </w:r>
      <w:r>
        <w:rPr>
          <w:spacing w:val="-14"/>
        </w:rPr>
        <w:t xml:space="preserve"> </w:t>
      </w:r>
      <w:r>
        <w:t>the</w:t>
      </w:r>
      <w:r>
        <w:rPr>
          <w:spacing w:val="-10"/>
        </w:rPr>
        <w:t xml:space="preserve"> </w:t>
      </w:r>
      <w:r>
        <w:t>investigation</w:t>
      </w:r>
      <w:r>
        <w:rPr>
          <w:spacing w:val="-10"/>
        </w:rPr>
        <w:t xml:space="preserve"> </w:t>
      </w:r>
      <w:r>
        <w:t>and adjudication processes.</w:t>
      </w:r>
    </w:p>
    <w:p w14:paraId="63EEA7F8" w14:textId="77777777" w:rsidR="00E00490" w:rsidRDefault="00E00490">
      <w:pPr>
        <w:pStyle w:val="BodyText"/>
        <w:spacing w:before="1"/>
        <w:rPr>
          <w:sz w:val="21"/>
        </w:rPr>
      </w:pPr>
    </w:p>
    <w:p w14:paraId="55AEBB85" w14:textId="77777777" w:rsidR="00E00490" w:rsidRDefault="00D363FF">
      <w:pPr>
        <w:pStyle w:val="Heading1"/>
        <w:numPr>
          <w:ilvl w:val="0"/>
          <w:numId w:val="15"/>
        </w:numPr>
        <w:tabs>
          <w:tab w:val="left" w:pos="820"/>
          <w:tab w:val="left" w:pos="821"/>
        </w:tabs>
      </w:pPr>
      <w:bookmarkStart w:id="44" w:name="XIV._Consolidation_of_Formal_Complaints"/>
      <w:bookmarkEnd w:id="44"/>
      <w:r>
        <w:t>CONSOLIDATION</w:t>
      </w:r>
      <w:r>
        <w:rPr>
          <w:spacing w:val="-8"/>
        </w:rPr>
        <w:t xml:space="preserve"> </w:t>
      </w:r>
      <w:r>
        <w:t>OF</w:t>
      </w:r>
      <w:r>
        <w:rPr>
          <w:spacing w:val="-10"/>
        </w:rPr>
        <w:t xml:space="preserve"> </w:t>
      </w:r>
      <w:r>
        <w:t>FORMAL</w:t>
      </w:r>
      <w:r>
        <w:rPr>
          <w:spacing w:val="-10"/>
        </w:rPr>
        <w:t xml:space="preserve"> </w:t>
      </w:r>
      <w:r>
        <w:rPr>
          <w:spacing w:val="-2"/>
        </w:rPr>
        <w:t>COMPLAINTS</w:t>
      </w:r>
    </w:p>
    <w:p w14:paraId="2B5CC2C5" w14:textId="77777777" w:rsidR="00E00490" w:rsidRDefault="00E00490">
      <w:pPr>
        <w:pStyle w:val="BodyText"/>
        <w:spacing w:before="9"/>
        <w:rPr>
          <w:b/>
          <w:sz w:val="20"/>
        </w:rPr>
      </w:pPr>
    </w:p>
    <w:p w14:paraId="20A8D729" w14:textId="77777777" w:rsidR="00E00490" w:rsidRDefault="00D363FF">
      <w:pPr>
        <w:pStyle w:val="BodyText"/>
        <w:ind w:left="100" w:right="114"/>
        <w:jc w:val="both"/>
      </w:pPr>
      <w:r>
        <w:t>The</w:t>
      </w:r>
      <w:r>
        <w:rPr>
          <w:spacing w:val="-6"/>
        </w:rPr>
        <w:t xml:space="preserve"> </w:t>
      </w:r>
      <w:r>
        <w:t>College</w:t>
      </w:r>
      <w:r>
        <w:rPr>
          <w:spacing w:val="-6"/>
        </w:rPr>
        <w:t xml:space="preserve"> </w:t>
      </w:r>
      <w:r>
        <w:t>may</w:t>
      </w:r>
      <w:r>
        <w:rPr>
          <w:spacing w:val="-8"/>
        </w:rPr>
        <w:t xml:space="preserve"> </w:t>
      </w:r>
      <w:r>
        <w:t>consolidate</w:t>
      </w:r>
      <w:r>
        <w:rPr>
          <w:spacing w:val="-7"/>
        </w:rPr>
        <w:t xml:space="preserve"> </w:t>
      </w:r>
      <w:r>
        <w:t>Formal</w:t>
      </w:r>
      <w:r>
        <w:rPr>
          <w:spacing w:val="-7"/>
        </w:rPr>
        <w:t xml:space="preserve"> </w:t>
      </w:r>
      <w:r>
        <w:t>Complaints</w:t>
      </w:r>
      <w:r>
        <w:rPr>
          <w:spacing w:val="-8"/>
        </w:rPr>
        <w:t xml:space="preserve"> </w:t>
      </w:r>
      <w:r>
        <w:t>as</w:t>
      </w:r>
      <w:r>
        <w:rPr>
          <w:spacing w:val="-8"/>
        </w:rPr>
        <w:t xml:space="preserve"> </w:t>
      </w:r>
      <w:r>
        <w:t>to</w:t>
      </w:r>
      <w:r>
        <w:rPr>
          <w:spacing w:val="-7"/>
        </w:rPr>
        <w:t xml:space="preserve"> </w:t>
      </w:r>
      <w:r>
        <w:t>allegations</w:t>
      </w:r>
      <w:r>
        <w:rPr>
          <w:spacing w:val="-8"/>
        </w:rPr>
        <w:t xml:space="preserve"> </w:t>
      </w:r>
      <w:r>
        <w:t>of</w:t>
      </w:r>
      <w:r>
        <w:rPr>
          <w:spacing w:val="-10"/>
        </w:rPr>
        <w:t xml:space="preserve"> </w:t>
      </w:r>
      <w:r>
        <w:t>Sexual</w:t>
      </w:r>
      <w:r>
        <w:rPr>
          <w:spacing w:val="-7"/>
        </w:rPr>
        <w:t xml:space="preserve"> </w:t>
      </w:r>
      <w:r>
        <w:t>Harassment against more than one Respondent, or by more than one Complainant against one or more Respondents, or by one party against the other party, where the allegations of Sexual</w:t>
      </w:r>
      <w:r>
        <w:rPr>
          <w:spacing w:val="-17"/>
        </w:rPr>
        <w:t xml:space="preserve"> </w:t>
      </w:r>
      <w:r>
        <w:t>Harassment</w:t>
      </w:r>
      <w:r>
        <w:rPr>
          <w:spacing w:val="-17"/>
        </w:rPr>
        <w:t xml:space="preserve"> </w:t>
      </w:r>
      <w:r>
        <w:t>arise</w:t>
      </w:r>
      <w:r>
        <w:rPr>
          <w:spacing w:val="-16"/>
        </w:rPr>
        <w:t xml:space="preserve"> </w:t>
      </w:r>
      <w:r>
        <w:t>out</w:t>
      </w:r>
      <w:r>
        <w:rPr>
          <w:spacing w:val="-17"/>
        </w:rPr>
        <w:t xml:space="preserve"> </w:t>
      </w:r>
      <w:r>
        <w:t>of</w:t>
      </w:r>
      <w:r>
        <w:rPr>
          <w:spacing w:val="-17"/>
        </w:rPr>
        <w:t xml:space="preserve"> </w:t>
      </w:r>
      <w:r>
        <w:t>the</w:t>
      </w:r>
      <w:r>
        <w:rPr>
          <w:spacing w:val="-17"/>
        </w:rPr>
        <w:t xml:space="preserve"> </w:t>
      </w:r>
      <w:r>
        <w:t>same</w:t>
      </w:r>
      <w:r>
        <w:rPr>
          <w:spacing w:val="-16"/>
        </w:rPr>
        <w:t xml:space="preserve"> </w:t>
      </w:r>
      <w:r>
        <w:t>facts</w:t>
      </w:r>
      <w:r>
        <w:rPr>
          <w:spacing w:val="-17"/>
        </w:rPr>
        <w:t xml:space="preserve"> </w:t>
      </w:r>
      <w:r>
        <w:t>or</w:t>
      </w:r>
      <w:r>
        <w:rPr>
          <w:spacing w:val="-17"/>
        </w:rPr>
        <w:t xml:space="preserve"> </w:t>
      </w:r>
      <w:r>
        <w:t>circumstances.</w:t>
      </w:r>
      <w:r>
        <w:rPr>
          <w:spacing w:val="12"/>
        </w:rPr>
        <w:t xml:space="preserve"> </w:t>
      </w:r>
      <w:r>
        <w:t>Where</w:t>
      </w:r>
      <w:r>
        <w:rPr>
          <w:spacing w:val="-17"/>
        </w:rPr>
        <w:t xml:space="preserve"> </w:t>
      </w:r>
      <w:r>
        <w:t>the</w:t>
      </w:r>
      <w:r>
        <w:rPr>
          <w:spacing w:val="-16"/>
        </w:rPr>
        <w:t xml:space="preserve"> </w:t>
      </w:r>
      <w:r>
        <w:t>investigation and adjudication process involve more than one Complainant or more than one Respondent, references in this policy to the singular “party,” “Complainant,” or “Respondent” include the plural, as applicable.</w:t>
      </w:r>
      <w:r>
        <w:rPr>
          <w:spacing w:val="40"/>
        </w:rPr>
        <w:t xml:space="preserve"> </w:t>
      </w:r>
      <w:r>
        <w:t>A Formal Complaint of Retaliation may be consolidated with a Formal Complaint of Sexual Harassment.</w:t>
      </w:r>
    </w:p>
    <w:p w14:paraId="08530056" w14:textId="77777777" w:rsidR="00E00490" w:rsidRDefault="00E00490">
      <w:pPr>
        <w:pStyle w:val="BodyText"/>
        <w:spacing w:before="8"/>
        <w:rPr>
          <w:sz w:val="20"/>
        </w:rPr>
      </w:pPr>
    </w:p>
    <w:p w14:paraId="73409ECF" w14:textId="77777777" w:rsidR="00E00490" w:rsidRDefault="00D363FF">
      <w:pPr>
        <w:pStyle w:val="Heading1"/>
        <w:numPr>
          <w:ilvl w:val="0"/>
          <w:numId w:val="15"/>
        </w:numPr>
        <w:tabs>
          <w:tab w:val="left" w:pos="820"/>
          <w:tab w:val="left" w:pos="821"/>
        </w:tabs>
      </w:pPr>
      <w:bookmarkStart w:id="45" w:name="XV._Dismissal_Prior_to_Commencement_of_I"/>
      <w:bookmarkEnd w:id="45"/>
      <w:r>
        <w:t>DISMISSAL</w:t>
      </w:r>
      <w:r>
        <w:rPr>
          <w:spacing w:val="-10"/>
        </w:rPr>
        <w:t xml:space="preserve"> </w:t>
      </w:r>
      <w:r>
        <w:t>PRIOR</w:t>
      </w:r>
      <w:r>
        <w:rPr>
          <w:spacing w:val="-7"/>
        </w:rPr>
        <w:t xml:space="preserve"> </w:t>
      </w:r>
      <w:r>
        <w:t>TO</w:t>
      </w:r>
      <w:r>
        <w:rPr>
          <w:spacing w:val="-10"/>
        </w:rPr>
        <w:t xml:space="preserve"> </w:t>
      </w:r>
      <w:r>
        <w:t>COMMENCEMENT</w:t>
      </w:r>
      <w:r>
        <w:rPr>
          <w:spacing w:val="-6"/>
        </w:rPr>
        <w:t xml:space="preserve"> </w:t>
      </w:r>
      <w:r>
        <w:t>OF</w:t>
      </w:r>
      <w:r>
        <w:rPr>
          <w:spacing w:val="-10"/>
        </w:rPr>
        <w:t xml:space="preserve"> </w:t>
      </w:r>
      <w:r>
        <w:rPr>
          <w:spacing w:val="-2"/>
        </w:rPr>
        <w:t>INVESTIGATION</w:t>
      </w:r>
    </w:p>
    <w:p w14:paraId="1119548D" w14:textId="77777777" w:rsidR="00E00490" w:rsidRDefault="00E00490">
      <w:pPr>
        <w:pStyle w:val="BodyText"/>
        <w:spacing w:before="3"/>
        <w:rPr>
          <w:b/>
          <w:sz w:val="21"/>
        </w:rPr>
      </w:pPr>
    </w:p>
    <w:p w14:paraId="13CD67B0" w14:textId="77777777" w:rsidR="00E00490" w:rsidRDefault="00D363FF">
      <w:pPr>
        <w:pStyle w:val="BodyText"/>
        <w:ind w:left="100" w:right="110"/>
        <w:jc w:val="both"/>
      </w:pPr>
      <w:r>
        <w:t>In a case where the Complainant files a Formal Complaint, the Title IX Coordinator will evaluate</w:t>
      </w:r>
      <w:r>
        <w:rPr>
          <w:spacing w:val="-7"/>
        </w:rPr>
        <w:t xml:space="preserve"> </w:t>
      </w:r>
      <w:r>
        <w:t>the</w:t>
      </w:r>
      <w:r>
        <w:rPr>
          <w:spacing w:val="-6"/>
        </w:rPr>
        <w:t xml:space="preserve"> </w:t>
      </w:r>
      <w:r>
        <w:t>Formal</w:t>
      </w:r>
      <w:r>
        <w:rPr>
          <w:spacing w:val="-7"/>
        </w:rPr>
        <w:t xml:space="preserve"> </w:t>
      </w:r>
      <w:r>
        <w:t>Complaint</w:t>
      </w:r>
      <w:r>
        <w:rPr>
          <w:spacing w:val="-9"/>
        </w:rPr>
        <w:t xml:space="preserve"> </w:t>
      </w:r>
      <w:r>
        <w:t>and</w:t>
      </w:r>
      <w:r>
        <w:rPr>
          <w:spacing w:val="-2"/>
        </w:rPr>
        <w:t xml:space="preserve"> </w:t>
      </w:r>
      <w:r>
        <w:rPr>
          <w:u w:val="single"/>
        </w:rPr>
        <w:t>must</w:t>
      </w:r>
      <w:r>
        <w:rPr>
          <w:spacing w:val="-8"/>
        </w:rPr>
        <w:t xml:space="preserve"> </w:t>
      </w:r>
      <w:r>
        <w:t>dismiss</w:t>
      </w:r>
      <w:r>
        <w:rPr>
          <w:spacing w:val="-8"/>
        </w:rPr>
        <w:t xml:space="preserve"> </w:t>
      </w:r>
      <w:r>
        <w:t>it</w:t>
      </w:r>
      <w:r>
        <w:rPr>
          <w:spacing w:val="-9"/>
        </w:rPr>
        <w:t xml:space="preserve"> </w:t>
      </w:r>
      <w:r>
        <w:t>if</w:t>
      </w:r>
      <w:r>
        <w:rPr>
          <w:spacing w:val="-3"/>
        </w:rPr>
        <w:t xml:space="preserve"> </w:t>
      </w:r>
      <w:r>
        <w:t>the</w:t>
      </w:r>
      <w:r>
        <w:rPr>
          <w:spacing w:val="-6"/>
        </w:rPr>
        <w:t xml:space="preserve"> </w:t>
      </w:r>
      <w:r>
        <w:t>Title</w:t>
      </w:r>
      <w:r>
        <w:rPr>
          <w:spacing w:val="-7"/>
        </w:rPr>
        <w:t xml:space="preserve"> </w:t>
      </w:r>
      <w:r>
        <w:t>IX</w:t>
      </w:r>
      <w:r>
        <w:rPr>
          <w:spacing w:val="-7"/>
        </w:rPr>
        <w:t xml:space="preserve"> </w:t>
      </w:r>
      <w:r>
        <w:t>Coordinator</w:t>
      </w:r>
      <w:r>
        <w:rPr>
          <w:spacing w:val="-8"/>
        </w:rPr>
        <w:t xml:space="preserve"> </w:t>
      </w:r>
      <w:r>
        <w:rPr>
          <w:spacing w:val="-2"/>
        </w:rPr>
        <w:t>determines:</w:t>
      </w:r>
    </w:p>
    <w:p w14:paraId="4A0F82D5" w14:textId="77777777" w:rsidR="00E00490" w:rsidRDefault="00E00490">
      <w:pPr>
        <w:pStyle w:val="BodyText"/>
        <w:spacing w:before="9"/>
        <w:rPr>
          <w:sz w:val="20"/>
        </w:rPr>
      </w:pPr>
    </w:p>
    <w:p w14:paraId="501B128C" w14:textId="77777777" w:rsidR="00E00490" w:rsidRDefault="00D363FF">
      <w:pPr>
        <w:pStyle w:val="ListParagraph"/>
        <w:numPr>
          <w:ilvl w:val="0"/>
          <w:numId w:val="9"/>
        </w:numPr>
        <w:tabs>
          <w:tab w:val="left" w:pos="1541"/>
        </w:tabs>
        <w:spacing w:line="237" w:lineRule="auto"/>
        <w:ind w:right="122"/>
        <w:jc w:val="both"/>
        <w:rPr>
          <w:sz w:val="24"/>
        </w:rPr>
      </w:pPr>
      <w:r>
        <w:rPr>
          <w:sz w:val="24"/>
        </w:rPr>
        <w:t>The conduct alleged in the Formal Complaint would not constitute Sexual Harassment, even if proved; or</w:t>
      </w:r>
    </w:p>
    <w:p w14:paraId="39A377A6" w14:textId="77777777" w:rsidR="00E00490" w:rsidRDefault="00E00490">
      <w:pPr>
        <w:pStyle w:val="BodyText"/>
        <w:spacing w:before="2"/>
        <w:rPr>
          <w:sz w:val="21"/>
        </w:rPr>
      </w:pPr>
    </w:p>
    <w:p w14:paraId="4F31FFA2" w14:textId="77777777" w:rsidR="00E00490" w:rsidRDefault="00D363FF">
      <w:pPr>
        <w:pStyle w:val="ListParagraph"/>
        <w:numPr>
          <w:ilvl w:val="0"/>
          <w:numId w:val="9"/>
        </w:numPr>
        <w:tabs>
          <w:tab w:val="left" w:pos="1541"/>
        </w:tabs>
        <w:ind w:right="111"/>
        <w:jc w:val="both"/>
        <w:rPr>
          <w:sz w:val="24"/>
        </w:rPr>
      </w:pPr>
      <w:r>
        <w:rPr>
          <w:sz w:val="24"/>
        </w:rPr>
        <w:t>The conduct</w:t>
      </w:r>
      <w:r>
        <w:rPr>
          <w:spacing w:val="-2"/>
          <w:sz w:val="24"/>
        </w:rPr>
        <w:t xml:space="preserve"> </w:t>
      </w:r>
      <w:r>
        <w:rPr>
          <w:sz w:val="24"/>
        </w:rPr>
        <w:t>alleged in the Formal</w:t>
      </w:r>
      <w:r>
        <w:rPr>
          <w:spacing w:val="-4"/>
          <w:sz w:val="24"/>
        </w:rPr>
        <w:t xml:space="preserve"> </w:t>
      </w:r>
      <w:r>
        <w:rPr>
          <w:sz w:val="24"/>
        </w:rPr>
        <w:t>Complaint</w:t>
      </w:r>
      <w:r>
        <w:rPr>
          <w:spacing w:val="-2"/>
          <w:sz w:val="24"/>
        </w:rPr>
        <w:t xml:space="preserve"> </w:t>
      </w:r>
      <w:r>
        <w:rPr>
          <w:sz w:val="24"/>
        </w:rPr>
        <w:t>falls outside the scope of</w:t>
      </w:r>
      <w:r>
        <w:rPr>
          <w:spacing w:val="-2"/>
          <w:sz w:val="24"/>
        </w:rPr>
        <w:t xml:space="preserve"> </w:t>
      </w:r>
      <w:r>
        <w:rPr>
          <w:sz w:val="24"/>
        </w:rPr>
        <w:t xml:space="preserve">the policy specified in </w:t>
      </w:r>
      <w:r>
        <w:rPr>
          <w:rFonts w:ascii="Times New Roman" w:hAnsi="Times New Roman"/>
          <w:sz w:val="24"/>
        </w:rPr>
        <w:t>“</w:t>
      </w:r>
      <w:r>
        <w:rPr>
          <w:sz w:val="24"/>
        </w:rPr>
        <w:t>Scope</w:t>
      </w:r>
      <w:r>
        <w:rPr>
          <w:rFonts w:ascii="Times New Roman" w:hAnsi="Times New Roman"/>
          <w:sz w:val="24"/>
        </w:rPr>
        <w:t xml:space="preserve">” </w:t>
      </w:r>
      <w:r>
        <w:rPr>
          <w:sz w:val="24"/>
        </w:rPr>
        <w:t>(that is, because the alleged conduct did not occur in the College</w:t>
      </w:r>
      <w:r>
        <w:rPr>
          <w:rFonts w:ascii="Times New Roman" w:hAnsi="Times New Roman"/>
          <w:sz w:val="24"/>
        </w:rPr>
        <w:t>’</w:t>
      </w:r>
      <w:r>
        <w:rPr>
          <w:sz w:val="24"/>
        </w:rPr>
        <w:t>s Education Programs or</w:t>
      </w:r>
      <w:r>
        <w:rPr>
          <w:spacing w:val="-5"/>
          <w:sz w:val="24"/>
        </w:rPr>
        <w:t xml:space="preserve"> </w:t>
      </w:r>
      <w:r>
        <w:rPr>
          <w:sz w:val="24"/>
        </w:rPr>
        <w:t>Activities and/or the alleged conduct</w:t>
      </w:r>
      <w:r>
        <w:rPr>
          <w:spacing w:val="-5"/>
          <w:sz w:val="24"/>
        </w:rPr>
        <w:t xml:space="preserve"> </w:t>
      </w:r>
      <w:r>
        <w:rPr>
          <w:sz w:val="24"/>
        </w:rPr>
        <w:t>occurred</w:t>
      </w:r>
      <w:r>
        <w:rPr>
          <w:spacing w:val="-2"/>
          <w:sz w:val="24"/>
        </w:rPr>
        <w:t xml:space="preserve"> </w:t>
      </w:r>
      <w:r>
        <w:rPr>
          <w:sz w:val="24"/>
        </w:rPr>
        <w:t>outside</w:t>
      </w:r>
      <w:r>
        <w:rPr>
          <w:spacing w:val="-2"/>
          <w:sz w:val="24"/>
        </w:rPr>
        <w:t xml:space="preserve"> </w:t>
      </w:r>
      <w:r>
        <w:rPr>
          <w:sz w:val="24"/>
        </w:rPr>
        <w:t>the</w:t>
      </w:r>
      <w:r>
        <w:rPr>
          <w:spacing w:val="-2"/>
          <w:sz w:val="24"/>
        </w:rPr>
        <w:t xml:space="preserve"> </w:t>
      </w:r>
      <w:r>
        <w:rPr>
          <w:sz w:val="24"/>
        </w:rPr>
        <w:t>geographic</w:t>
      </w:r>
      <w:r>
        <w:rPr>
          <w:spacing w:val="-3"/>
          <w:sz w:val="24"/>
        </w:rPr>
        <w:t xml:space="preserve"> </w:t>
      </w:r>
      <w:r>
        <w:rPr>
          <w:sz w:val="24"/>
        </w:rPr>
        <w:t>boundaries</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United</w:t>
      </w:r>
      <w:r>
        <w:rPr>
          <w:spacing w:val="-2"/>
          <w:sz w:val="24"/>
        </w:rPr>
        <w:t xml:space="preserve"> </w:t>
      </w:r>
      <w:r>
        <w:rPr>
          <w:sz w:val="24"/>
        </w:rPr>
        <w:t>States).</w:t>
      </w:r>
    </w:p>
    <w:p w14:paraId="4C28CC02" w14:textId="77777777" w:rsidR="00E00490" w:rsidRDefault="00E00490">
      <w:pPr>
        <w:pStyle w:val="BodyText"/>
        <w:spacing w:before="8"/>
        <w:rPr>
          <w:sz w:val="20"/>
        </w:rPr>
      </w:pPr>
    </w:p>
    <w:p w14:paraId="5427409E" w14:textId="77777777" w:rsidR="00E00490" w:rsidRDefault="00D363FF">
      <w:pPr>
        <w:pStyle w:val="BodyText"/>
        <w:ind w:left="100" w:right="108"/>
        <w:jc w:val="both"/>
      </w:pPr>
      <w:r>
        <w:t>In the event the Title IX Coordinator determines the Formal Complaint should be dismissed pursuant to this Section, the Title IX Coordinator will provide written notice of dismissal to the parties and advise them of their</w:t>
      </w:r>
      <w:r>
        <w:rPr>
          <w:spacing w:val="-3"/>
        </w:rPr>
        <w:t xml:space="preserve"> </w:t>
      </w:r>
      <w:r>
        <w:t>right to appeal as specified in “Appeal.” The Title IX Coordinator may refer the subject matter of the Formal Complaint to other College offices, as appropriate.</w:t>
      </w:r>
      <w:r>
        <w:rPr>
          <w:spacing w:val="40"/>
        </w:rPr>
        <w:t xml:space="preserve"> </w:t>
      </w:r>
      <w:r>
        <w:t>A dismissal pursuant to this Section is presumptively a final</w:t>
      </w:r>
      <w:r>
        <w:rPr>
          <w:spacing w:val="-7"/>
        </w:rPr>
        <w:t xml:space="preserve"> </w:t>
      </w:r>
      <w:r>
        <w:t>determination</w:t>
      </w:r>
      <w:r>
        <w:rPr>
          <w:spacing w:val="-7"/>
        </w:rPr>
        <w:t xml:space="preserve"> </w:t>
      </w:r>
      <w:r>
        <w:t>for</w:t>
      </w:r>
      <w:r>
        <w:rPr>
          <w:spacing w:val="-8"/>
        </w:rPr>
        <w:t xml:space="preserve"> </w:t>
      </w:r>
      <w:r>
        <w:t>purposes</w:t>
      </w:r>
      <w:r>
        <w:rPr>
          <w:spacing w:val="-8"/>
        </w:rPr>
        <w:t xml:space="preserve"> </w:t>
      </w:r>
      <w:r>
        <w:t>of</w:t>
      </w:r>
      <w:r>
        <w:rPr>
          <w:spacing w:val="-10"/>
        </w:rPr>
        <w:t xml:space="preserve"> </w:t>
      </w:r>
      <w:r>
        <w:t>this</w:t>
      </w:r>
      <w:r>
        <w:rPr>
          <w:spacing w:val="-3"/>
        </w:rPr>
        <w:t xml:space="preserve"> </w:t>
      </w:r>
      <w:r>
        <w:t>policy,</w:t>
      </w:r>
      <w:r>
        <w:rPr>
          <w:spacing w:val="-10"/>
        </w:rPr>
        <w:t xml:space="preserve"> </w:t>
      </w:r>
      <w:r>
        <w:t>unless</w:t>
      </w:r>
      <w:r>
        <w:rPr>
          <w:spacing w:val="-8"/>
        </w:rPr>
        <w:t xml:space="preserve"> </w:t>
      </w:r>
      <w:r>
        <w:t>otherwise</w:t>
      </w:r>
      <w:r>
        <w:rPr>
          <w:spacing w:val="-7"/>
        </w:rPr>
        <w:t xml:space="preserve"> </w:t>
      </w:r>
      <w:r>
        <w:t>specified</w:t>
      </w:r>
      <w:r>
        <w:rPr>
          <w:spacing w:val="-7"/>
        </w:rPr>
        <w:t xml:space="preserve"> </w:t>
      </w:r>
      <w:r>
        <w:t>in</w:t>
      </w:r>
      <w:r>
        <w:rPr>
          <w:spacing w:val="-7"/>
        </w:rPr>
        <w:t xml:space="preserve"> </w:t>
      </w:r>
      <w:r>
        <w:t>writing</w:t>
      </w:r>
      <w:r>
        <w:rPr>
          <w:spacing w:val="-7"/>
        </w:rPr>
        <w:t xml:space="preserve"> </w:t>
      </w:r>
      <w:r>
        <w:t>by</w:t>
      </w:r>
      <w:r>
        <w:rPr>
          <w:spacing w:val="-8"/>
        </w:rPr>
        <w:t xml:space="preserve"> </w:t>
      </w:r>
      <w:r>
        <w:t>the Title IX Coordinator in the written notice of dismissal.</w:t>
      </w:r>
    </w:p>
    <w:p w14:paraId="00E6C9B7" w14:textId="77777777" w:rsidR="00E00490" w:rsidRDefault="00E00490">
      <w:pPr>
        <w:pStyle w:val="BodyText"/>
        <w:spacing w:before="9"/>
        <w:rPr>
          <w:sz w:val="20"/>
        </w:rPr>
      </w:pPr>
    </w:p>
    <w:p w14:paraId="30D51C91" w14:textId="77777777" w:rsidR="00E00490" w:rsidRDefault="00D363FF">
      <w:pPr>
        <w:pStyle w:val="Heading1"/>
        <w:numPr>
          <w:ilvl w:val="0"/>
          <w:numId w:val="15"/>
        </w:numPr>
        <w:tabs>
          <w:tab w:val="left" w:pos="820"/>
          <w:tab w:val="left" w:pos="821"/>
        </w:tabs>
      </w:pPr>
      <w:bookmarkStart w:id="46" w:name="XVI._Notice_of_Formal_Complaint"/>
      <w:bookmarkEnd w:id="46"/>
      <w:r>
        <w:t>NOTICE</w:t>
      </w:r>
      <w:r>
        <w:rPr>
          <w:spacing w:val="-7"/>
        </w:rPr>
        <w:t xml:space="preserve"> </w:t>
      </w:r>
      <w:r>
        <w:t>OF</w:t>
      </w:r>
      <w:r>
        <w:rPr>
          <w:spacing w:val="-7"/>
        </w:rPr>
        <w:t xml:space="preserve"> </w:t>
      </w:r>
      <w:r>
        <w:t>FORMAL</w:t>
      </w:r>
      <w:r>
        <w:rPr>
          <w:spacing w:val="-8"/>
        </w:rPr>
        <w:t xml:space="preserve"> </w:t>
      </w:r>
      <w:r>
        <w:rPr>
          <w:spacing w:val="-2"/>
        </w:rPr>
        <w:t>COMPLAINT</w:t>
      </w:r>
    </w:p>
    <w:p w14:paraId="7AB5AB28" w14:textId="77777777" w:rsidR="00E00490" w:rsidRDefault="00E00490">
      <w:pPr>
        <w:pStyle w:val="BodyText"/>
        <w:spacing w:before="2"/>
        <w:rPr>
          <w:b/>
          <w:sz w:val="21"/>
        </w:rPr>
      </w:pPr>
    </w:p>
    <w:p w14:paraId="267429FC" w14:textId="77777777" w:rsidR="00E00490" w:rsidRDefault="00D363FF">
      <w:pPr>
        <w:pStyle w:val="BodyText"/>
        <w:ind w:left="100" w:right="109"/>
        <w:jc w:val="both"/>
      </w:pPr>
      <w:r>
        <w:t>Within five (5)</w:t>
      </w:r>
      <w:r>
        <w:rPr>
          <w:spacing w:val="-5"/>
        </w:rPr>
        <w:t xml:space="preserve"> </w:t>
      </w:r>
      <w:r>
        <w:t>days of</w:t>
      </w:r>
      <w:r>
        <w:rPr>
          <w:spacing w:val="-2"/>
        </w:rPr>
        <w:t xml:space="preserve"> </w:t>
      </w:r>
      <w:r>
        <w:t>the Title IX</w:t>
      </w:r>
      <w:r>
        <w:rPr>
          <w:spacing w:val="-1"/>
        </w:rPr>
        <w:t xml:space="preserve"> </w:t>
      </w:r>
      <w:r>
        <w:t>Coordinator receiving a Formal Complaint,</w:t>
      </w:r>
      <w:r>
        <w:rPr>
          <w:spacing w:val="-2"/>
        </w:rPr>
        <w:t xml:space="preserve"> </w:t>
      </w:r>
      <w:r>
        <w:t xml:space="preserve">the Title IX Coordinator will transmit a written notice to the Complainant and Respondent that </w:t>
      </w:r>
      <w:r>
        <w:rPr>
          <w:spacing w:val="-2"/>
        </w:rPr>
        <w:t>includes:</w:t>
      </w:r>
    </w:p>
    <w:p w14:paraId="517B81F0" w14:textId="77777777" w:rsidR="00E00490" w:rsidRDefault="00E00490">
      <w:pPr>
        <w:pStyle w:val="BodyText"/>
        <w:spacing w:before="7"/>
        <w:rPr>
          <w:sz w:val="20"/>
        </w:rPr>
      </w:pPr>
    </w:p>
    <w:p w14:paraId="0A34A26B" w14:textId="77777777" w:rsidR="00E00490" w:rsidRDefault="00D363FF">
      <w:pPr>
        <w:pStyle w:val="ListParagraph"/>
        <w:numPr>
          <w:ilvl w:val="0"/>
          <w:numId w:val="8"/>
        </w:numPr>
        <w:tabs>
          <w:tab w:val="left" w:pos="1540"/>
          <w:tab w:val="left" w:pos="1541"/>
        </w:tabs>
        <w:rPr>
          <w:sz w:val="24"/>
        </w:rPr>
      </w:pPr>
      <w:r>
        <w:rPr>
          <w:sz w:val="24"/>
        </w:rPr>
        <w:t>A</w:t>
      </w:r>
      <w:r>
        <w:rPr>
          <w:spacing w:val="-2"/>
          <w:sz w:val="24"/>
        </w:rPr>
        <w:t xml:space="preserve"> </w:t>
      </w:r>
      <w:r>
        <w:rPr>
          <w:sz w:val="24"/>
        </w:rPr>
        <w:t>physical</w:t>
      </w:r>
      <w:r>
        <w:rPr>
          <w:spacing w:val="-1"/>
          <w:sz w:val="24"/>
        </w:rPr>
        <w:t xml:space="preserve"> </w:t>
      </w:r>
      <w:r>
        <w:rPr>
          <w:sz w:val="24"/>
        </w:rPr>
        <w:t>copy</w:t>
      </w:r>
      <w:r>
        <w:rPr>
          <w:spacing w:val="-2"/>
          <w:sz w:val="24"/>
        </w:rPr>
        <w:t xml:space="preserve"> </w:t>
      </w:r>
      <w:r>
        <w:rPr>
          <w:sz w:val="24"/>
        </w:rPr>
        <w:t>of</w:t>
      </w:r>
      <w:r>
        <w:rPr>
          <w:spacing w:val="-4"/>
          <w:sz w:val="24"/>
        </w:rPr>
        <w:t xml:space="preserve"> </w:t>
      </w:r>
      <w:r>
        <w:rPr>
          <w:sz w:val="24"/>
        </w:rPr>
        <w:t>this</w:t>
      </w:r>
      <w:r>
        <w:rPr>
          <w:spacing w:val="-2"/>
          <w:sz w:val="24"/>
        </w:rPr>
        <w:t xml:space="preserve"> </w:t>
      </w:r>
      <w:r>
        <w:rPr>
          <w:sz w:val="24"/>
        </w:rPr>
        <w:t>policy</w:t>
      </w:r>
      <w:r>
        <w:rPr>
          <w:spacing w:val="-2"/>
          <w:sz w:val="24"/>
        </w:rPr>
        <w:t xml:space="preserve"> </w:t>
      </w:r>
      <w:r>
        <w:rPr>
          <w:sz w:val="24"/>
        </w:rPr>
        <w:t>or</w:t>
      </w:r>
      <w:r>
        <w:rPr>
          <w:spacing w:val="-2"/>
          <w:sz w:val="24"/>
        </w:rPr>
        <w:t xml:space="preserve"> </w:t>
      </w:r>
      <w:r>
        <w:rPr>
          <w:sz w:val="24"/>
        </w:rPr>
        <w:t>a</w:t>
      </w:r>
      <w:r>
        <w:rPr>
          <w:spacing w:val="-1"/>
          <w:sz w:val="24"/>
        </w:rPr>
        <w:t xml:space="preserve"> </w:t>
      </w:r>
      <w:r>
        <w:rPr>
          <w:sz w:val="24"/>
        </w:rPr>
        <w:t>hyperlink</w:t>
      </w:r>
      <w:r>
        <w:rPr>
          <w:spacing w:val="-2"/>
          <w:sz w:val="24"/>
        </w:rPr>
        <w:t xml:space="preserve"> </w:t>
      </w:r>
      <w:r>
        <w:rPr>
          <w:sz w:val="24"/>
        </w:rPr>
        <w:t>to</w:t>
      </w:r>
      <w:r>
        <w:rPr>
          <w:spacing w:val="-1"/>
          <w:sz w:val="24"/>
        </w:rPr>
        <w:t xml:space="preserve"> </w:t>
      </w:r>
      <w:r>
        <w:rPr>
          <w:sz w:val="24"/>
        </w:rPr>
        <w:t>this</w:t>
      </w:r>
      <w:r>
        <w:rPr>
          <w:spacing w:val="-1"/>
          <w:sz w:val="24"/>
        </w:rPr>
        <w:t xml:space="preserve"> </w:t>
      </w:r>
      <w:r>
        <w:rPr>
          <w:spacing w:val="-2"/>
          <w:sz w:val="24"/>
        </w:rPr>
        <w:t>policy;</w:t>
      </w:r>
    </w:p>
    <w:p w14:paraId="20478843" w14:textId="77777777" w:rsidR="00E00490" w:rsidRDefault="00D363FF">
      <w:pPr>
        <w:pStyle w:val="ListParagraph"/>
        <w:numPr>
          <w:ilvl w:val="0"/>
          <w:numId w:val="8"/>
        </w:numPr>
        <w:tabs>
          <w:tab w:val="left" w:pos="1541"/>
        </w:tabs>
        <w:spacing w:before="243" w:line="237" w:lineRule="auto"/>
        <w:ind w:right="119"/>
        <w:jc w:val="both"/>
        <w:rPr>
          <w:sz w:val="24"/>
        </w:rPr>
      </w:pPr>
      <w:r>
        <w:rPr>
          <w:sz w:val="24"/>
        </w:rPr>
        <w:t>Sufficient details known at the time so that the parties may prepare for an initial interview with the investigator, to include the identities of the parties involved</w:t>
      </w:r>
      <w:r>
        <w:rPr>
          <w:spacing w:val="-12"/>
          <w:sz w:val="24"/>
        </w:rPr>
        <w:t xml:space="preserve"> </w:t>
      </w:r>
      <w:r>
        <w:rPr>
          <w:sz w:val="24"/>
        </w:rPr>
        <w:t>in</w:t>
      </w:r>
      <w:r>
        <w:rPr>
          <w:spacing w:val="-12"/>
          <w:sz w:val="24"/>
        </w:rPr>
        <w:t xml:space="preserve"> </w:t>
      </w:r>
      <w:r>
        <w:rPr>
          <w:sz w:val="24"/>
        </w:rPr>
        <w:t>the</w:t>
      </w:r>
      <w:r>
        <w:rPr>
          <w:spacing w:val="-12"/>
          <w:sz w:val="24"/>
        </w:rPr>
        <w:t xml:space="preserve"> </w:t>
      </w:r>
      <w:r>
        <w:rPr>
          <w:sz w:val="24"/>
        </w:rPr>
        <w:t>incident</w:t>
      </w:r>
      <w:r>
        <w:rPr>
          <w:spacing w:val="-15"/>
          <w:sz w:val="24"/>
        </w:rPr>
        <w:t xml:space="preserve"> </w:t>
      </w:r>
      <w:r>
        <w:rPr>
          <w:sz w:val="24"/>
        </w:rPr>
        <w:t>(if</w:t>
      </w:r>
      <w:r>
        <w:rPr>
          <w:spacing w:val="-15"/>
          <w:sz w:val="24"/>
        </w:rPr>
        <w:t xml:space="preserve"> </w:t>
      </w:r>
      <w:r>
        <w:rPr>
          <w:sz w:val="24"/>
        </w:rPr>
        <w:t>known),</w:t>
      </w:r>
      <w:r>
        <w:rPr>
          <w:spacing w:val="-15"/>
          <w:sz w:val="24"/>
        </w:rPr>
        <w:t xml:space="preserve"> </w:t>
      </w:r>
      <w:r>
        <w:rPr>
          <w:sz w:val="24"/>
        </w:rPr>
        <w:t>the</w:t>
      </w:r>
      <w:r>
        <w:rPr>
          <w:spacing w:val="-12"/>
          <w:sz w:val="24"/>
        </w:rPr>
        <w:t xml:space="preserve"> </w:t>
      </w:r>
      <w:r>
        <w:rPr>
          <w:sz w:val="24"/>
        </w:rPr>
        <w:t>conduct</w:t>
      </w:r>
      <w:r>
        <w:rPr>
          <w:spacing w:val="-15"/>
          <w:sz w:val="24"/>
        </w:rPr>
        <w:t xml:space="preserve"> </w:t>
      </w:r>
      <w:r>
        <w:rPr>
          <w:sz w:val="24"/>
        </w:rPr>
        <w:t>allegedly</w:t>
      </w:r>
      <w:r>
        <w:rPr>
          <w:spacing w:val="-13"/>
          <w:sz w:val="24"/>
        </w:rPr>
        <w:t xml:space="preserve"> </w:t>
      </w:r>
      <w:r>
        <w:rPr>
          <w:sz w:val="24"/>
        </w:rPr>
        <w:t>constituting</w:t>
      </w:r>
      <w:r>
        <w:rPr>
          <w:spacing w:val="-12"/>
          <w:sz w:val="24"/>
        </w:rPr>
        <w:t xml:space="preserve"> </w:t>
      </w:r>
      <w:r>
        <w:rPr>
          <w:sz w:val="24"/>
        </w:rPr>
        <w:t>Sexual Harassment, and the date and location of the alleged incident (if known);</w:t>
      </w:r>
    </w:p>
    <w:p w14:paraId="73433E50" w14:textId="77777777" w:rsidR="00E00490" w:rsidRDefault="00E00490">
      <w:pPr>
        <w:spacing w:line="237" w:lineRule="auto"/>
        <w:jc w:val="both"/>
        <w:rPr>
          <w:sz w:val="24"/>
        </w:rPr>
        <w:sectPr w:rsidR="00E00490">
          <w:pgSz w:w="12240" w:h="15840"/>
          <w:pgMar w:top="1360" w:right="1320" w:bottom="1380" w:left="1340" w:header="0" w:footer="1168" w:gutter="0"/>
          <w:cols w:space="720"/>
        </w:sectPr>
      </w:pPr>
    </w:p>
    <w:p w14:paraId="75BA8A4E" w14:textId="77777777" w:rsidR="00E00490" w:rsidRDefault="00D363FF">
      <w:pPr>
        <w:pStyle w:val="ListParagraph"/>
        <w:numPr>
          <w:ilvl w:val="0"/>
          <w:numId w:val="8"/>
        </w:numPr>
        <w:tabs>
          <w:tab w:val="left" w:pos="1541"/>
        </w:tabs>
        <w:spacing w:before="79"/>
        <w:ind w:right="110"/>
        <w:jc w:val="both"/>
        <w:rPr>
          <w:sz w:val="24"/>
        </w:rPr>
      </w:pPr>
      <w:r>
        <w:rPr>
          <w:sz w:val="24"/>
        </w:rPr>
        <w:lastRenderedPageBreak/>
        <w:t>A statement that the Respondent is presumed not responsible for the alleged Sexual Harassment and that a determination of responsibility will not be made until the conclusion of the adjudication and any appeal;</w:t>
      </w:r>
    </w:p>
    <w:p w14:paraId="1058CD4C" w14:textId="77777777" w:rsidR="00E00490" w:rsidRDefault="00E00490">
      <w:pPr>
        <w:pStyle w:val="BodyText"/>
        <w:rPr>
          <w:sz w:val="21"/>
        </w:rPr>
      </w:pPr>
    </w:p>
    <w:p w14:paraId="39C892EF" w14:textId="77777777" w:rsidR="00E00490" w:rsidRDefault="00D363FF">
      <w:pPr>
        <w:pStyle w:val="ListParagraph"/>
        <w:numPr>
          <w:ilvl w:val="0"/>
          <w:numId w:val="8"/>
        </w:numPr>
        <w:tabs>
          <w:tab w:val="left" w:pos="1541"/>
        </w:tabs>
        <w:spacing w:line="237" w:lineRule="auto"/>
        <w:ind w:right="119"/>
        <w:jc w:val="both"/>
        <w:rPr>
          <w:rFonts w:ascii="Times New Roman" w:hAnsi="Times New Roman"/>
          <w:sz w:val="24"/>
        </w:rPr>
      </w:pPr>
      <w:r>
        <w:rPr>
          <w:sz w:val="24"/>
        </w:rPr>
        <w:t>Notifying</w:t>
      </w:r>
      <w:r>
        <w:rPr>
          <w:spacing w:val="-12"/>
          <w:sz w:val="24"/>
        </w:rPr>
        <w:t xml:space="preserve"> </w:t>
      </w:r>
      <w:r>
        <w:rPr>
          <w:sz w:val="24"/>
        </w:rPr>
        <w:t>the</w:t>
      </w:r>
      <w:r>
        <w:rPr>
          <w:spacing w:val="-12"/>
          <w:sz w:val="24"/>
        </w:rPr>
        <w:t xml:space="preserve"> </w:t>
      </w:r>
      <w:r>
        <w:rPr>
          <w:sz w:val="24"/>
        </w:rPr>
        <w:t>Complainant</w:t>
      </w:r>
      <w:r>
        <w:rPr>
          <w:spacing w:val="-15"/>
          <w:sz w:val="24"/>
        </w:rPr>
        <w:t xml:space="preserve"> </w:t>
      </w:r>
      <w:r>
        <w:rPr>
          <w:sz w:val="24"/>
        </w:rPr>
        <w:t>and</w:t>
      </w:r>
      <w:r>
        <w:rPr>
          <w:spacing w:val="-12"/>
          <w:sz w:val="24"/>
        </w:rPr>
        <w:t xml:space="preserve"> </w:t>
      </w:r>
      <w:r>
        <w:rPr>
          <w:sz w:val="24"/>
        </w:rPr>
        <w:t>Respondent</w:t>
      </w:r>
      <w:r>
        <w:rPr>
          <w:spacing w:val="-15"/>
          <w:sz w:val="24"/>
        </w:rPr>
        <w:t xml:space="preserve"> </w:t>
      </w:r>
      <w:r>
        <w:rPr>
          <w:sz w:val="24"/>
        </w:rPr>
        <w:t>of</w:t>
      </w:r>
      <w:r>
        <w:rPr>
          <w:spacing w:val="-15"/>
          <w:sz w:val="24"/>
        </w:rPr>
        <w:t xml:space="preserve"> </w:t>
      </w:r>
      <w:r>
        <w:rPr>
          <w:sz w:val="24"/>
        </w:rPr>
        <w:t>their</w:t>
      </w:r>
      <w:r>
        <w:rPr>
          <w:spacing w:val="-13"/>
          <w:sz w:val="24"/>
        </w:rPr>
        <w:t xml:space="preserve"> </w:t>
      </w:r>
      <w:r>
        <w:rPr>
          <w:sz w:val="24"/>
        </w:rPr>
        <w:t>right</w:t>
      </w:r>
      <w:r>
        <w:rPr>
          <w:spacing w:val="-15"/>
          <w:sz w:val="24"/>
        </w:rPr>
        <w:t xml:space="preserve"> </w:t>
      </w:r>
      <w:r>
        <w:rPr>
          <w:sz w:val="24"/>
        </w:rPr>
        <w:t>to</w:t>
      </w:r>
      <w:r>
        <w:rPr>
          <w:spacing w:val="-12"/>
          <w:sz w:val="24"/>
        </w:rPr>
        <w:t xml:space="preserve"> </w:t>
      </w:r>
      <w:r>
        <w:rPr>
          <w:sz w:val="24"/>
        </w:rPr>
        <w:t>be</w:t>
      </w:r>
      <w:r>
        <w:rPr>
          <w:spacing w:val="-12"/>
          <w:sz w:val="24"/>
        </w:rPr>
        <w:t xml:space="preserve"> </w:t>
      </w:r>
      <w:r>
        <w:rPr>
          <w:sz w:val="24"/>
        </w:rPr>
        <w:t xml:space="preserve">accompanied by an advisor of their choice, as specified in </w:t>
      </w:r>
      <w:r>
        <w:rPr>
          <w:rFonts w:ascii="Times New Roman" w:hAnsi="Times New Roman"/>
          <w:sz w:val="24"/>
        </w:rPr>
        <w:t>“</w:t>
      </w:r>
      <w:r>
        <w:rPr>
          <w:sz w:val="24"/>
        </w:rPr>
        <w:t>Advisor of Choice.</w:t>
      </w:r>
      <w:r>
        <w:rPr>
          <w:rFonts w:ascii="Times New Roman" w:hAnsi="Times New Roman"/>
          <w:sz w:val="24"/>
        </w:rPr>
        <w:t>”</w:t>
      </w:r>
    </w:p>
    <w:p w14:paraId="5EB9A8C0" w14:textId="77777777" w:rsidR="00E00490" w:rsidRDefault="00E00490">
      <w:pPr>
        <w:pStyle w:val="BodyText"/>
        <w:spacing w:before="3"/>
        <w:rPr>
          <w:rFonts w:ascii="Times New Roman"/>
          <w:sz w:val="21"/>
        </w:rPr>
      </w:pPr>
    </w:p>
    <w:p w14:paraId="138BA3FF" w14:textId="77777777" w:rsidR="00E00490" w:rsidRDefault="00D363FF">
      <w:pPr>
        <w:pStyle w:val="ListParagraph"/>
        <w:numPr>
          <w:ilvl w:val="0"/>
          <w:numId w:val="8"/>
        </w:numPr>
        <w:tabs>
          <w:tab w:val="left" w:pos="1541"/>
        </w:tabs>
        <w:spacing w:before="1" w:line="237" w:lineRule="auto"/>
        <w:ind w:right="119"/>
        <w:jc w:val="both"/>
        <w:rPr>
          <w:rFonts w:ascii="Times New Roman" w:hAnsi="Times New Roman"/>
          <w:sz w:val="24"/>
        </w:rPr>
      </w:pPr>
      <w:r>
        <w:rPr>
          <w:sz w:val="24"/>
        </w:rPr>
        <w:t xml:space="preserve">Notifying the Complainant and Respondent of their right to inspect and review evidence as specified in </w:t>
      </w:r>
      <w:r>
        <w:rPr>
          <w:rFonts w:ascii="Times New Roman" w:hAnsi="Times New Roman"/>
          <w:sz w:val="24"/>
        </w:rPr>
        <w:t>“</w:t>
      </w:r>
      <w:r>
        <w:rPr>
          <w:sz w:val="24"/>
        </w:rPr>
        <w:t>Access to Evidence.</w:t>
      </w:r>
      <w:r>
        <w:rPr>
          <w:rFonts w:ascii="Times New Roman" w:hAnsi="Times New Roman"/>
          <w:sz w:val="24"/>
        </w:rPr>
        <w:t>”</w:t>
      </w:r>
    </w:p>
    <w:p w14:paraId="6F1F23BB" w14:textId="77777777" w:rsidR="00E00490" w:rsidRDefault="00E00490">
      <w:pPr>
        <w:pStyle w:val="BodyText"/>
        <w:spacing w:before="1"/>
        <w:rPr>
          <w:rFonts w:ascii="Times New Roman"/>
          <w:sz w:val="21"/>
        </w:rPr>
      </w:pPr>
    </w:p>
    <w:p w14:paraId="18AAC2AF" w14:textId="77777777" w:rsidR="00E00490" w:rsidRDefault="00D363FF">
      <w:pPr>
        <w:pStyle w:val="ListParagraph"/>
        <w:numPr>
          <w:ilvl w:val="0"/>
          <w:numId w:val="8"/>
        </w:numPr>
        <w:tabs>
          <w:tab w:val="left" w:pos="1541"/>
        </w:tabs>
        <w:ind w:right="108"/>
        <w:jc w:val="both"/>
        <w:rPr>
          <w:rFonts w:ascii="Times New Roman" w:hAnsi="Times New Roman"/>
          <w:sz w:val="24"/>
        </w:rPr>
      </w:pPr>
      <w:r>
        <w:rPr>
          <w:sz w:val="24"/>
        </w:rPr>
        <w:t>Notifying</w:t>
      </w:r>
      <w:r>
        <w:rPr>
          <w:spacing w:val="-7"/>
          <w:sz w:val="24"/>
        </w:rPr>
        <w:t xml:space="preserve"> </w:t>
      </w:r>
      <w:r>
        <w:rPr>
          <w:sz w:val="24"/>
        </w:rPr>
        <w:t>the</w:t>
      </w:r>
      <w:r>
        <w:rPr>
          <w:spacing w:val="-7"/>
          <w:sz w:val="24"/>
        </w:rPr>
        <w:t xml:space="preserve"> </w:t>
      </w:r>
      <w:r>
        <w:rPr>
          <w:sz w:val="24"/>
        </w:rPr>
        <w:t>Complainant</w:t>
      </w:r>
      <w:r>
        <w:rPr>
          <w:spacing w:val="-6"/>
          <w:sz w:val="24"/>
        </w:rPr>
        <w:t xml:space="preserve"> </w:t>
      </w:r>
      <w:r>
        <w:rPr>
          <w:sz w:val="24"/>
        </w:rPr>
        <w:t>and</w:t>
      </w:r>
      <w:r>
        <w:rPr>
          <w:spacing w:val="-7"/>
          <w:sz w:val="24"/>
        </w:rPr>
        <w:t xml:space="preserve"> </w:t>
      </w:r>
      <w:r>
        <w:rPr>
          <w:sz w:val="24"/>
        </w:rPr>
        <w:t>Respondent</w:t>
      </w:r>
      <w:r>
        <w:rPr>
          <w:spacing w:val="-10"/>
          <w:sz w:val="24"/>
        </w:rPr>
        <w:t xml:space="preserve"> </w:t>
      </w:r>
      <w:r>
        <w:rPr>
          <w:sz w:val="24"/>
        </w:rPr>
        <w:t>of</w:t>
      </w:r>
      <w:r>
        <w:rPr>
          <w:spacing w:val="-10"/>
          <w:sz w:val="24"/>
        </w:rPr>
        <w:t xml:space="preserve"> </w:t>
      </w:r>
      <w:r>
        <w:rPr>
          <w:sz w:val="24"/>
        </w:rPr>
        <w:t>the</w:t>
      </w:r>
      <w:r>
        <w:rPr>
          <w:spacing w:val="-5"/>
          <w:sz w:val="24"/>
        </w:rPr>
        <w:t xml:space="preserve"> </w:t>
      </w:r>
      <w:r>
        <w:rPr>
          <w:sz w:val="24"/>
        </w:rPr>
        <w:t>College</w:t>
      </w:r>
      <w:r>
        <w:rPr>
          <w:rFonts w:ascii="Times New Roman" w:hAnsi="Times New Roman"/>
          <w:sz w:val="24"/>
        </w:rPr>
        <w:t>’</w:t>
      </w:r>
      <w:r>
        <w:rPr>
          <w:sz w:val="24"/>
        </w:rPr>
        <w:t>s</w:t>
      </w:r>
      <w:r>
        <w:rPr>
          <w:spacing w:val="-8"/>
          <w:sz w:val="24"/>
        </w:rPr>
        <w:t xml:space="preserve"> </w:t>
      </w:r>
      <w:r>
        <w:rPr>
          <w:sz w:val="24"/>
        </w:rPr>
        <w:t>prohibitions</w:t>
      </w:r>
      <w:r>
        <w:rPr>
          <w:spacing w:val="-8"/>
          <w:sz w:val="24"/>
        </w:rPr>
        <w:t xml:space="preserve"> </w:t>
      </w:r>
      <w:r>
        <w:rPr>
          <w:sz w:val="24"/>
        </w:rPr>
        <w:t>on retaliation</w:t>
      </w:r>
      <w:r>
        <w:rPr>
          <w:spacing w:val="-17"/>
          <w:sz w:val="24"/>
        </w:rPr>
        <w:t xml:space="preserve"> </w:t>
      </w:r>
      <w:r>
        <w:rPr>
          <w:sz w:val="24"/>
        </w:rPr>
        <w:t>and</w:t>
      </w:r>
      <w:r>
        <w:rPr>
          <w:spacing w:val="-17"/>
          <w:sz w:val="24"/>
        </w:rPr>
        <w:t xml:space="preserve"> </w:t>
      </w:r>
      <w:r>
        <w:rPr>
          <w:sz w:val="24"/>
        </w:rPr>
        <w:t>false</w:t>
      </w:r>
      <w:r>
        <w:rPr>
          <w:spacing w:val="-16"/>
          <w:sz w:val="24"/>
        </w:rPr>
        <w:t xml:space="preserve"> </w:t>
      </w:r>
      <w:r>
        <w:rPr>
          <w:sz w:val="24"/>
        </w:rPr>
        <w:t>statements</w:t>
      </w:r>
      <w:r>
        <w:rPr>
          <w:spacing w:val="-17"/>
          <w:sz w:val="24"/>
        </w:rPr>
        <w:t xml:space="preserve"> </w:t>
      </w:r>
      <w:r>
        <w:rPr>
          <w:sz w:val="24"/>
        </w:rPr>
        <w:t>specified</w:t>
      </w:r>
      <w:r>
        <w:rPr>
          <w:spacing w:val="-17"/>
          <w:sz w:val="24"/>
        </w:rPr>
        <w:t xml:space="preserve"> </w:t>
      </w:r>
      <w:r>
        <w:rPr>
          <w:sz w:val="24"/>
        </w:rPr>
        <w:t>in</w:t>
      </w:r>
      <w:r>
        <w:rPr>
          <w:spacing w:val="-17"/>
          <w:sz w:val="24"/>
        </w:rPr>
        <w:t xml:space="preserve"> </w:t>
      </w:r>
      <w:r>
        <w:rPr>
          <w:sz w:val="24"/>
        </w:rPr>
        <w:t>Sections</w:t>
      </w:r>
      <w:r>
        <w:rPr>
          <w:spacing w:val="-16"/>
          <w:sz w:val="24"/>
        </w:rPr>
        <w:t xml:space="preserve"> </w:t>
      </w:r>
      <w:r>
        <w:rPr>
          <w:rFonts w:ascii="Times New Roman" w:hAnsi="Times New Roman"/>
          <w:sz w:val="24"/>
        </w:rPr>
        <w:t>“</w:t>
      </w:r>
      <w:r>
        <w:rPr>
          <w:sz w:val="24"/>
        </w:rPr>
        <w:t>Bad</w:t>
      </w:r>
      <w:r>
        <w:rPr>
          <w:spacing w:val="-17"/>
          <w:sz w:val="24"/>
        </w:rPr>
        <w:t xml:space="preserve"> </w:t>
      </w:r>
      <w:r>
        <w:rPr>
          <w:sz w:val="24"/>
        </w:rPr>
        <w:t>Faith</w:t>
      </w:r>
      <w:r>
        <w:rPr>
          <w:spacing w:val="-17"/>
          <w:sz w:val="24"/>
        </w:rPr>
        <w:t xml:space="preserve"> </w:t>
      </w:r>
      <w:r>
        <w:rPr>
          <w:sz w:val="24"/>
        </w:rPr>
        <w:t>Complaints and False Information</w:t>
      </w:r>
      <w:r>
        <w:rPr>
          <w:rFonts w:ascii="Times New Roman" w:hAnsi="Times New Roman"/>
          <w:sz w:val="24"/>
        </w:rPr>
        <w:t xml:space="preserve">” </w:t>
      </w:r>
      <w:r>
        <w:rPr>
          <w:sz w:val="24"/>
        </w:rPr>
        <w:t xml:space="preserve">and </w:t>
      </w:r>
      <w:r>
        <w:rPr>
          <w:rFonts w:ascii="Times New Roman" w:hAnsi="Times New Roman"/>
          <w:sz w:val="24"/>
        </w:rPr>
        <w:t>“</w:t>
      </w:r>
      <w:r>
        <w:rPr>
          <w:sz w:val="24"/>
        </w:rPr>
        <w:t>Retaliation.</w:t>
      </w:r>
      <w:r>
        <w:rPr>
          <w:rFonts w:ascii="Times New Roman" w:hAnsi="Times New Roman"/>
          <w:sz w:val="24"/>
        </w:rPr>
        <w:t>”</w:t>
      </w:r>
    </w:p>
    <w:p w14:paraId="69FB6FE4" w14:textId="77777777" w:rsidR="00E00490" w:rsidRDefault="00E00490">
      <w:pPr>
        <w:pStyle w:val="BodyText"/>
        <w:spacing w:before="9"/>
        <w:rPr>
          <w:rFonts w:ascii="Times New Roman"/>
          <w:sz w:val="20"/>
        </w:rPr>
      </w:pPr>
    </w:p>
    <w:p w14:paraId="6E006022" w14:textId="77777777" w:rsidR="00E00490" w:rsidRDefault="00D363FF">
      <w:pPr>
        <w:pStyle w:val="ListParagraph"/>
        <w:numPr>
          <w:ilvl w:val="0"/>
          <w:numId w:val="8"/>
        </w:numPr>
        <w:tabs>
          <w:tab w:val="left" w:pos="1541"/>
        </w:tabs>
        <w:spacing w:line="237" w:lineRule="auto"/>
        <w:ind w:right="119"/>
        <w:jc w:val="both"/>
        <w:rPr>
          <w:sz w:val="24"/>
        </w:rPr>
      </w:pPr>
      <w:r>
        <w:rPr>
          <w:sz w:val="24"/>
        </w:rPr>
        <w:t xml:space="preserve">Information about resources that are available on campus and in the </w:t>
      </w:r>
      <w:r>
        <w:rPr>
          <w:spacing w:val="-2"/>
          <w:sz w:val="24"/>
        </w:rPr>
        <w:t>community.</w:t>
      </w:r>
    </w:p>
    <w:p w14:paraId="1F74DE2E" w14:textId="77777777" w:rsidR="00E00490" w:rsidRDefault="00E00490">
      <w:pPr>
        <w:pStyle w:val="BodyText"/>
        <w:spacing w:before="3"/>
        <w:rPr>
          <w:sz w:val="21"/>
        </w:rPr>
      </w:pPr>
    </w:p>
    <w:p w14:paraId="617C5EDB" w14:textId="77777777" w:rsidR="00E00490" w:rsidRDefault="00D363FF">
      <w:pPr>
        <w:pStyle w:val="BodyText"/>
        <w:spacing w:before="1"/>
        <w:ind w:left="100" w:right="114"/>
        <w:jc w:val="both"/>
      </w:pPr>
      <w:r>
        <w:t>Should</w:t>
      </w:r>
      <w:r>
        <w:rPr>
          <w:spacing w:val="-17"/>
        </w:rPr>
        <w:t xml:space="preserve"> </w:t>
      </w:r>
      <w:r>
        <w:t>the</w:t>
      </w:r>
      <w:r>
        <w:rPr>
          <w:spacing w:val="-17"/>
        </w:rPr>
        <w:t xml:space="preserve"> </w:t>
      </w:r>
      <w:r>
        <w:t>College</w:t>
      </w:r>
      <w:r>
        <w:rPr>
          <w:spacing w:val="-16"/>
        </w:rPr>
        <w:t xml:space="preserve"> </w:t>
      </w:r>
      <w:r>
        <w:t>elect,</w:t>
      </w:r>
      <w:r>
        <w:rPr>
          <w:spacing w:val="-17"/>
        </w:rPr>
        <w:t xml:space="preserve"> </w:t>
      </w:r>
      <w:r>
        <w:t>at</w:t>
      </w:r>
      <w:r>
        <w:rPr>
          <w:spacing w:val="-17"/>
        </w:rPr>
        <w:t xml:space="preserve"> </w:t>
      </w:r>
      <w:r>
        <w:t>any</w:t>
      </w:r>
      <w:r>
        <w:rPr>
          <w:spacing w:val="-17"/>
        </w:rPr>
        <w:t xml:space="preserve"> </w:t>
      </w:r>
      <w:r>
        <w:t>point,</w:t>
      </w:r>
      <w:r>
        <w:rPr>
          <w:spacing w:val="-16"/>
        </w:rPr>
        <w:t xml:space="preserve"> </w:t>
      </w:r>
      <w:r>
        <w:t>to</w:t>
      </w:r>
      <w:r>
        <w:rPr>
          <w:spacing w:val="-17"/>
        </w:rPr>
        <w:t xml:space="preserve"> </w:t>
      </w:r>
      <w:r>
        <w:t>investigate</w:t>
      </w:r>
      <w:r>
        <w:rPr>
          <w:spacing w:val="-17"/>
        </w:rPr>
        <w:t xml:space="preserve"> </w:t>
      </w:r>
      <w:r>
        <w:t>allegations</w:t>
      </w:r>
      <w:r>
        <w:rPr>
          <w:spacing w:val="-16"/>
        </w:rPr>
        <w:t xml:space="preserve"> </w:t>
      </w:r>
      <w:r>
        <w:t>that</w:t>
      </w:r>
      <w:r>
        <w:rPr>
          <w:spacing w:val="-17"/>
        </w:rPr>
        <w:t xml:space="preserve"> </w:t>
      </w:r>
      <w:r>
        <w:t>are</w:t>
      </w:r>
      <w:r>
        <w:rPr>
          <w:spacing w:val="-17"/>
        </w:rPr>
        <w:t xml:space="preserve"> </w:t>
      </w:r>
      <w:r>
        <w:t>materially</w:t>
      </w:r>
      <w:r>
        <w:rPr>
          <w:spacing w:val="-16"/>
        </w:rPr>
        <w:t xml:space="preserve"> </w:t>
      </w:r>
      <w:r>
        <w:t>beyond the</w:t>
      </w:r>
      <w:r>
        <w:rPr>
          <w:spacing w:val="-17"/>
        </w:rPr>
        <w:t xml:space="preserve"> </w:t>
      </w:r>
      <w:r>
        <w:t>scope</w:t>
      </w:r>
      <w:r>
        <w:rPr>
          <w:spacing w:val="-17"/>
        </w:rPr>
        <w:t xml:space="preserve"> </w:t>
      </w:r>
      <w:r>
        <w:t>of</w:t>
      </w:r>
      <w:r>
        <w:rPr>
          <w:spacing w:val="-16"/>
        </w:rPr>
        <w:t xml:space="preserve"> </w:t>
      </w:r>
      <w:r>
        <w:t>the</w:t>
      </w:r>
      <w:r>
        <w:rPr>
          <w:spacing w:val="-17"/>
        </w:rPr>
        <w:t xml:space="preserve"> </w:t>
      </w:r>
      <w:r>
        <w:t>initial</w:t>
      </w:r>
      <w:r>
        <w:rPr>
          <w:spacing w:val="-17"/>
        </w:rPr>
        <w:t xml:space="preserve"> </w:t>
      </w:r>
      <w:r>
        <w:t>written</w:t>
      </w:r>
      <w:r>
        <w:rPr>
          <w:spacing w:val="-17"/>
        </w:rPr>
        <w:t xml:space="preserve"> </w:t>
      </w:r>
      <w:r>
        <w:t>notice,</w:t>
      </w:r>
      <w:r>
        <w:rPr>
          <w:spacing w:val="-16"/>
        </w:rPr>
        <w:t xml:space="preserve"> </w:t>
      </w:r>
      <w:r>
        <w:t>the</w:t>
      </w:r>
      <w:r>
        <w:rPr>
          <w:spacing w:val="-17"/>
        </w:rPr>
        <w:t xml:space="preserve"> </w:t>
      </w:r>
      <w:r>
        <w:t>College</w:t>
      </w:r>
      <w:r>
        <w:rPr>
          <w:spacing w:val="-17"/>
        </w:rPr>
        <w:t xml:space="preserve"> </w:t>
      </w:r>
      <w:r>
        <w:t>will</w:t>
      </w:r>
      <w:r>
        <w:rPr>
          <w:spacing w:val="-16"/>
        </w:rPr>
        <w:t xml:space="preserve"> </w:t>
      </w:r>
      <w:r>
        <w:t>provide</w:t>
      </w:r>
      <w:r>
        <w:rPr>
          <w:spacing w:val="-17"/>
        </w:rPr>
        <w:t xml:space="preserve"> </w:t>
      </w:r>
      <w:r>
        <w:t>a</w:t>
      </w:r>
      <w:r>
        <w:rPr>
          <w:spacing w:val="-17"/>
        </w:rPr>
        <w:t xml:space="preserve"> </w:t>
      </w:r>
      <w:r>
        <w:t>supplemental</w:t>
      </w:r>
      <w:r>
        <w:rPr>
          <w:spacing w:val="-16"/>
        </w:rPr>
        <w:t xml:space="preserve"> </w:t>
      </w:r>
      <w:r>
        <w:t>written</w:t>
      </w:r>
      <w:r>
        <w:rPr>
          <w:spacing w:val="-17"/>
        </w:rPr>
        <w:t xml:space="preserve"> </w:t>
      </w:r>
      <w:r>
        <w:t>notice describing the additional allegations to be investigated.</w:t>
      </w:r>
    </w:p>
    <w:p w14:paraId="7B4FD0B8" w14:textId="77777777" w:rsidR="00E00490" w:rsidRDefault="00E00490">
      <w:pPr>
        <w:pStyle w:val="BodyText"/>
        <w:spacing w:before="7"/>
        <w:rPr>
          <w:sz w:val="20"/>
        </w:rPr>
      </w:pPr>
    </w:p>
    <w:p w14:paraId="400728E4" w14:textId="77777777" w:rsidR="00E00490" w:rsidRDefault="00D363FF">
      <w:pPr>
        <w:pStyle w:val="Heading1"/>
        <w:numPr>
          <w:ilvl w:val="0"/>
          <w:numId w:val="15"/>
        </w:numPr>
        <w:tabs>
          <w:tab w:val="left" w:pos="820"/>
          <w:tab w:val="left" w:pos="821"/>
        </w:tabs>
      </w:pPr>
      <w:bookmarkStart w:id="47" w:name="XVII._Investigation"/>
      <w:bookmarkEnd w:id="47"/>
      <w:r>
        <w:rPr>
          <w:spacing w:val="-2"/>
        </w:rPr>
        <w:t>INVESTIGATION</w:t>
      </w:r>
    </w:p>
    <w:p w14:paraId="6DB88B04" w14:textId="77777777" w:rsidR="00E00490" w:rsidRDefault="00E00490">
      <w:pPr>
        <w:pStyle w:val="BodyText"/>
        <w:spacing w:before="9"/>
        <w:rPr>
          <w:b/>
          <w:sz w:val="20"/>
        </w:rPr>
      </w:pPr>
    </w:p>
    <w:p w14:paraId="5BBA10A3" w14:textId="77777777" w:rsidR="00E00490" w:rsidRDefault="00D363FF">
      <w:pPr>
        <w:pStyle w:val="Heading2"/>
        <w:numPr>
          <w:ilvl w:val="1"/>
          <w:numId w:val="15"/>
        </w:numPr>
        <w:tabs>
          <w:tab w:val="left" w:pos="1540"/>
          <w:tab w:val="left" w:pos="1541"/>
        </w:tabs>
      </w:pPr>
      <w:bookmarkStart w:id="48" w:name="A._Commencement_and_Timing"/>
      <w:bookmarkEnd w:id="48"/>
      <w:r>
        <w:t>Commencement</w:t>
      </w:r>
      <w:r>
        <w:rPr>
          <w:spacing w:val="-3"/>
        </w:rPr>
        <w:t xml:space="preserve"> </w:t>
      </w:r>
      <w:r>
        <w:t>and</w:t>
      </w:r>
      <w:r>
        <w:rPr>
          <w:spacing w:val="-7"/>
        </w:rPr>
        <w:t xml:space="preserve"> </w:t>
      </w:r>
      <w:r>
        <w:rPr>
          <w:spacing w:val="-2"/>
        </w:rPr>
        <w:t>Timing</w:t>
      </w:r>
    </w:p>
    <w:p w14:paraId="0C1D248B" w14:textId="77777777" w:rsidR="00E00490" w:rsidRDefault="00E00490">
      <w:pPr>
        <w:pStyle w:val="BodyText"/>
        <w:spacing w:before="2"/>
        <w:rPr>
          <w:b/>
          <w:sz w:val="21"/>
        </w:rPr>
      </w:pPr>
    </w:p>
    <w:p w14:paraId="550FAE7A" w14:textId="77777777" w:rsidR="00E00490" w:rsidRDefault="00D363FF">
      <w:pPr>
        <w:pStyle w:val="BodyText"/>
        <w:spacing w:before="1"/>
        <w:ind w:left="100" w:right="109"/>
        <w:jc w:val="both"/>
      </w:pPr>
      <w:r>
        <w:t>After the written notice of Formal Complaint is transmitted to the parties, an investigator selected by the Title IX Coordinator will undertake an investigation to gather evidence relevant</w:t>
      </w:r>
      <w:r>
        <w:rPr>
          <w:spacing w:val="-4"/>
        </w:rPr>
        <w:t xml:space="preserve"> </w:t>
      </w:r>
      <w:r>
        <w:t>to</w:t>
      </w:r>
      <w:r>
        <w:rPr>
          <w:spacing w:val="-1"/>
        </w:rPr>
        <w:t xml:space="preserve"> </w:t>
      </w:r>
      <w:r>
        <w:t>the</w:t>
      </w:r>
      <w:r>
        <w:rPr>
          <w:spacing w:val="-1"/>
        </w:rPr>
        <w:t xml:space="preserve"> </w:t>
      </w:r>
      <w:r>
        <w:t>alleged</w:t>
      </w:r>
      <w:r>
        <w:rPr>
          <w:spacing w:val="-1"/>
        </w:rPr>
        <w:t xml:space="preserve"> </w:t>
      </w:r>
      <w:r>
        <w:t>misconduct,</w:t>
      </w:r>
      <w:r>
        <w:rPr>
          <w:spacing w:val="-4"/>
        </w:rPr>
        <w:t xml:space="preserve"> </w:t>
      </w:r>
      <w:r>
        <w:t>including</w:t>
      </w:r>
      <w:r>
        <w:rPr>
          <w:spacing w:val="-1"/>
        </w:rPr>
        <w:t xml:space="preserve"> </w:t>
      </w:r>
      <w:r>
        <w:t>inculpatory</w:t>
      </w:r>
      <w:r>
        <w:rPr>
          <w:spacing w:val="-2"/>
        </w:rPr>
        <w:t xml:space="preserve"> </w:t>
      </w:r>
      <w:r>
        <w:t>and</w:t>
      </w:r>
      <w:r>
        <w:rPr>
          <w:spacing w:val="-1"/>
        </w:rPr>
        <w:t xml:space="preserve"> </w:t>
      </w:r>
      <w:r>
        <w:t>exculpatory</w:t>
      </w:r>
      <w:r>
        <w:rPr>
          <w:spacing w:val="-2"/>
        </w:rPr>
        <w:t xml:space="preserve"> </w:t>
      </w:r>
      <w:r>
        <w:t>evidence.</w:t>
      </w:r>
      <w:r>
        <w:rPr>
          <w:spacing w:val="40"/>
        </w:rPr>
        <w:t xml:space="preserve"> </w:t>
      </w:r>
      <w:r>
        <w:t>The burden of gathering evidence sufficient to reach a determination in the adjudication lies with the College and not with the parties.</w:t>
      </w:r>
      <w:r>
        <w:rPr>
          <w:spacing w:val="40"/>
        </w:rPr>
        <w:t xml:space="preserve"> </w:t>
      </w:r>
      <w:r>
        <w:t>The investigation will culminate in a written investigation report, specified in “Investigation Report,” that will be submitted to the adjudicator during the selected adjudication process.</w:t>
      </w:r>
      <w:r>
        <w:rPr>
          <w:spacing w:val="40"/>
        </w:rPr>
        <w:t xml:space="preserve"> </w:t>
      </w:r>
      <w:r>
        <w:t>Although the length of each investigation</w:t>
      </w:r>
      <w:r>
        <w:rPr>
          <w:spacing w:val="-8"/>
        </w:rPr>
        <w:t xml:space="preserve"> </w:t>
      </w:r>
      <w:r>
        <w:t>may</w:t>
      </w:r>
      <w:r>
        <w:rPr>
          <w:spacing w:val="-9"/>
        </w:rPr>
        <w:t xml:space="preserve"> </w:t>
      </w:r>
      <w:r>
        <w:t>vary</w:t>
      </w:r>
      <w:r>
        <w:rPr>
          <w:spacing w:val="-9"/>
        </w:rPr>
        <w:t xml:space="preserve"> </w:t>
      </w:r>
      <w:r>
        <w:t>depending</w:t>
      </w:r>
      <w:r>
        <w:rPr>
          <w:spacing w:val="-8"/>
        </w:rPr>
        <w:t xml:space="preserve"> </w:t>
      </w:r>
      <w:r>
        <w:t>on</w:t>
      </w:r>
      <w:r>
        <w:rPr>
          <w:spacing w:val="-8"/>
        </w:rPr>
        <w:t xml:space="preserve"> </w:t>
      </w:r>
      <w:r>
        <w:t>the</w:t>
      </w:r>
      <w:r>
        <w:rPr>
          <w:spacing w:val="-8"/>
        </w:rPr>
        <w:t xml:space="preserve"> </w:t>
      </w:r>
      <w:r>
        <w:t>totality</w:t>
      </w:r>
      <w:r>
        <w:rPr>
          <w:spacing w:val="-14"/>
        </w:rPr>
        <w:t xml:space="preserve"> </w:t>
      </w:r>
      <w:r>
        <w:t>of</w:t>
      </w:r>
      <w:r>
        <w:rPr>
          <w:spacing w:val="-11"/>
        </w:rPr>
        <w:t xml:space="preserve"> </w:t>
      </w:r>
      <w:r>
        <w:t>the</w:t>
      </w:r>
      <w:r>
        <w:rPr>
          <w:spacing w:val="-8"/>
        </w:rPr>
        <w:t xml:space="preserve"> </w:t>
      </w:r>
      <w:r>
        <w:t>circumstances,</w:t>
      </w:r>
      <w:r>
        <w:rPr>
          <w:spacing w:val="-11"/>
        </w:rPr>
        <w:t xml:space="preserve"> </w:t>
      </w:r>
      <w:r>
        <w:t>the</w:t>
      </w:r>
      <w:r>
        <w:rPr>
          <w:spacing w:val="-1"/>
        </w:rPr>
        <w:t xml:space="preserve"> </w:t>
      </w:r>
      <w:r>
        <w:t>College</w:t>
      </w:r>
      <w:r>
        <w:rPr>
          <w:spacing w:val="-8"/>
        </w:rPr>
        <w:t xml:space="preserve"> </w:t>
      </w:r>
      <w:r>
        <w:t>strives to</w:t>
      </w:r>
      <w:r>
        <w:rPr>
          <w:spacing w:val="-7"/>
        </w:rPr>
        <w:t xml:space="preserve"> </w:t>
      </w:r>
      <w:r>
        <w:t>complete</w:t>
      </w:r>
      <w:r>
        <w:rPr>
          <w:spacing w:val="-7"/>
        </w:rPr>
        <w:t xml:space="preserve"> </w:t>
      </w:r>
      <w:r>
        <w:t>each</w:t>
      </w:r>
      <w:r>
        <w:rPr>
          <w:spacing w:val="-7"/>
        </w:rPr>
        <w:t xml:space="preserve"> </w:t>
      </w:r>
      <w:r>
        <w:t>investigation</w:t>
      </w:r>
      <w:r>
        <w:rPr>
          <w:spacing w:val="-7"/>
        </w:rPr>
        <w:t xml:space="preserve"> </w:t>
      </w:r>
      <w:r>
        <w:t>within</w:t>
      </w:r>
      <w:r>
        <w:rPr>
          <w:spacing w:val="-7"/>
        </w:rPr>
        <w:t xml:space="preserve"> </w:t>
      </w:r>
      <w:r>
        <w:t>thirty</w:t>
      </w:r>
      <w:r>
        <w:rPr>
          <w:spacing w:val="-8"/>
        </w:rPr>
        <w:t xml:space="preserve"> </w:t>
      </w:r>
      <w:r>
        <w:t>(30)</w:t>
      </w:r>
      <w:r>
        <w:rPr>
          <w:spacing w:val="-2"/>
        </w:rPr>
        <w:t xml:space="preserve"> </w:t>
      </w:r>
      <w:r>
        <w:t>to</w:t>
      </w:r>
      <w:r>
        <w:rPr>
          <w:spacing w:val="-7"/>
        </w:rPr>
        <w:t xml:space="preserve"> </w:t>
      </w:r>
      <w:r>
        <w:t>forty-five</w:t>
      </w:r>
      <w:r>
        <w:rPr>
          <w:spacing w:val="-7"/>
        </w:rPr>
        <w:t xml:space="preserve"> </w:t>
      </w:r>
      <w:r>
        <w:t>(45)</w:t>
      </w:r>
      <w:r>
        <w:rPr>
          <w:spacing w:val="-7"/>
        </w:rPr>
        <w:t xml:space="preserve"> </w:t>
      </w:r>
      <w:r>
        <w:t>days</w:t>
      </w:r>
      <w:r>
        <w:rPr>
          <w:spacing w:val="-8"/>
        </w:rPr>
        <w:t xml:space="preserve"> </w:t>
      </w:r>
      <w:r>
        <w:t>of</w:t>
      </w:r>
      <w:r>
        <w:rPr>
          <w:spacing w:val="-10"/>
        </w:rPr>
        <w:t xml:space="preserve"> </w:t>
      </w:r>
      <w:r>
        <w:t>the</w:t>
      </w:r>
      <w:r>
        <w:rPr>
          <w:spacing w:val="-2"/>
        </w:rPr>
        <w:t xml:space="preserve"> </w:t>
      </w:r>
      <w:r>
        <w:t>transmittal</w:t>
      </w:r>
      <w:r>
        <w:rPr>
          <w:spacing w:val="-7"/>
        </w:rPr>
        <w:t xml:space="preserve"> </w:t>
      </w:r>
      <w:r>
        <w:t>of the written notice of Formal Complaint.</w:t>
      </w:r>
    </w:p>
    <w:p w14:paraId="55A5712F" w14:textId="77777777" w:rsidR="00E00490" w:rsidRDefault="00E00490">
      <w:pPr>
        <w:pStyle w:val="BodyText"/>
        <w:spacing w:before="11"/>
        <w:rPr>
          <w:sz w:val="20"/>
        </w:rPr>
      </w:pPr>
    </w:p>
    <w:p w14:paraId="46F4035F" w14:textId="77777777" w:rsidR="00E00490" w:rsidRDefault="00D363FF">
      <w:pPr>
        <w:pStyle w:val="Heading2"/>
        <w:numPr>
          <w:ilvl w:val="1"/>
          <w:numId w:val="15"/>
        </w:numPr>
        <w:tabs>
          <w:tab w:val="left" w:pos="1540"/>
          <w:tab w:val="left" w:pos="1541"/>
        </w:tabs>
      </w:pPr>
      <w:bookmarkStart w:id="49" w:name="B._Equal_Opportunity"/>
      <w:bookmarkEnd w:id="49"/>
      <w:r>
        <w:t>Equal</w:t>
      </w:r>
      <w:r>
        <w:rPr>
          <w:spacing w:val="-7"/>
        </w:rPr>
        <w:t xml:space="preserve"> </w:t>
      </w:r>
      <w:r>
        <w:rPr>
          <w:spacing w:val="-2"/>
        </w:rPr>
        <w:t>Opportunity</w:t>
      </w:r>
    </w:p>
    <w:p w14:paraId="1A32318D" w14:textId="77777777" w:rsidR="00E00490" w:rsidRDefault="00E00490">
      <w:pPr>
        <w:pStyle w:val="BodyText"/>
        <w:spacing w:before="9"/>
        <w:rPr>
          <w:b/>
          <w:sz w:val="20"/>
        </w:rPr>
      </w:pPr>
    </w:p>
    <w:p w14:paraId="12A3A021" w14:textId="77777777" w:rsidR="00E00490" w:rsidRDefault="00D363FF">
      <w:pPr>
        <w:pStyle w:val="BodyText"/>
        <w:ind w:left="100" w:right="110"/>
        <w:jc w:val="both"/>
      </w:pPr>
      <w:r>
        <w:t>During the investigation, the investigator will provide an equal opportunity for the parties to be interviewed, to present witnesses (including fact and expert witnesses), and to present other inculpatory and exculpatory evidence.</w:t>
      </w:r>
      <w:r>
        <w:rPr>
          <w:spacing w:val="40"/>
        </w:rPr>
        <w:t xml:space="preserve"> </w:t>
      </w:r>
      <w:r>
        <w:t>Notwithstanding the foregoing, the investigator retains discretion to limit the number of witness interviews the investigator conducts</w:t>
      </w:r>
      <w:r>
        <w:rPr>
          <w:spacing w:val="-3"/>
        </w:rPr>
        <w:t xml:space="preserve"> </w:t>
      </w:r>
      <w:r>
        <w:t>if</w:t>
      </w:r>
      <w:r>
        <w:rPr>
          <w:spacing w:val="-6"/>
        </w:rPr>
        <w:t xml:space="preserve"> </w:t>
      </w:r>
      <w:r>
        <w:t>the</w:t>
      </w:r>
      <w:r>
        <w:rPr>
          <w:spacing w:val="-3"/>
        </w:rPr>
        <w:t xml:space="preserve"> </w:t>
      </w:r>
      <w:r>
        <w:t>investigator</w:t>
      </w:r>
      <w:r>
        <w:rPr>
          <w:spacing w:val="-4"/>
        </w:rPr>
        <w:t xml:space="preserve"> </w:t>
      </w:r>
      <w:r>
        <w:t>finds</w:t>
      </w:r>
      <w:r>
        <w:rPr>
          <w:spacing w:val="-4"/>
        </w:rPr>
        <w:t xml:space="preserve"> </w:t>
      </w:r>
      <w:r>
        <w:t>that</w:t>
      </w:r>
      <w:r>
        <w:rPr>
          <w:spacing w:val="-6"/>
        </w:rPr>
        <w:t xml:space="preserve"> </w:t>
      </w:r>
      <w:r>
        <w:t>testimony</w:t>
      </w:r>
      <w:r>
        <w:rPr>
          <w:spacing w:val="-9"/>
        </w:rPr>
        <w:t xml:space="preserve"> </w:t>
      </w:r>
      <w:r>
        <w:t>would</w:t>
      </w:r>
      <w:r>
        <w:rPr>
          <w:spacing w:val="-3"/>
        </w:rPr>
        <w:t xml:space="preserve"> </w:t>
      </w:r>
      <w:r>
        <w:t>be</w:t>
      </w:r>
      <w:r>
        <w:rPr>
          <w:spacing w:val="-3"/>
        </w:rPr>
        <w:t xml:space="preserve"> </w:t>
      </w:r>
      <w:r>
        <w:t>unreasonably</w:t>
      </w:r>
      <w:r>
        <w:rPr>
          <w:spacing w:val="-4"/>
        </w:rPr>
        <w:t xml:space="preserve"> </w:t>
      </w:r>
      <w:r>
        <w:t>cumulative,</w:t>
      </w:r>
      <w:r>
        <w:rPr>
          <w:spacing w:val="-6"/>
        </w:rPr>
        <w:t xml:space="preserve"> </w:t>
      </w:r>
      <w:r>
        <w:t>if</w:t>
      </w:r>
      <w:r>
        <w:rPr>
          <w:spacing w:val="-6"/>
        </w:rPr>
        <w:t xml:space="preserve"> </w:t>
      </w:r>
      <w:r>
        <w:t>the witnesses</w:t>
      </w:r>
      <w:r>
        <w:rPr>
          <w:spacing w:val="-17"/>
        </w:rPr>
        <w:t xml:space="preserve"> </w:t>
      </w:r>
      <w:r>
        <w:t>are</w:t>
      </w:r>
      <w:r>
        <w:rPr>
          <w:spacing w:val="-16"/>
        </w:rPr>
        <w:t xml:space="preserve"> </w:t>
      </w:r>
      <w:r>
        <w:t>offered</w:t>
      </w:r>
      <w:r>
        <w:rPr>
          <w:spacing w:val="-15"/>
        </w:rPr>
        <w:t xml:space="preserve"> </w:t>
      </w:r>
      <w:r>
        <w:t>solely</w:t>
      </w:r>
      <w:r>
        <w:rPr>
          <w:spacing w:val="-17"/>
        </w:rPr>
        <w:t xml:space="preserve"> </w:t>
      </w:r>
      <w:r>
        <w:t>as</w:t>
      </w:r>
      <w:r>
        <w:rPr>
          <w:spacing w:val="-16"/>
        </w:rPr>
        <w:t xml:space="preserve"> </w:t>
      </w:r>
      <w:r>
        <w:t>character</w:t>
      </w:r>
      <w:r>
        <w:rPr>
          <w:spacing w:val="-17"/>
        </w:rPr>
        <w:t xml:space="preserve"> </w:t>
      </w:r>
      <w:r>
        <w:t>references</w:t>
      </w:r>
      <w:r>
        <w:rPr>
          <w:spacing w:val="-10"/>
        </w:rPr>
        <w:t xml:space="preserve"> </w:t>
      </w:r>
      <w:r>
        <w:t>and</w:t>
      </w:r>
      <w:r>
        <w:rPr>
          <w:spacing w:val="-15"/>
        </w:rPr>
        <w:t xml:space="preserve"> </w:t>
      </w:r>
      <w:r>
        <w:t>do</w:t>
      </w:r>
      <w:r>
        <w:rPr>
          <w:spacing w:val="-15"/>
        </w:rPr>
        <w:t xml:space="preserve"> </w:t>
      </w:r>
      <w:r>
        <w:t>not</w:t>
      </w:r>
      <w:r>
        <w:rPr>
          <w:spacing w:val="-17"/>
        </w:rPr>
        <w:t xml:space="preserve"> </w:t>
      </w:r>
      <w:r>
        <w:t>have</w:t>
      </w:r>
      <w:r>
        <w:rPr>
          <w:spacing w:val="-15"/>
        </w:rPr>
        <w:t xml:space="preserve"> </w:t>
      </w:r>
      <w:r>
        <w:t>information</w:t>
      </w:r>
      <w:r>
        <w:rPr>
          <w:spacing w:val="-15"/>
        </w:rPr>
        <w:t xml:space="preserve"> </w:t>
      </w:r>
      <w:r>
        <w:t>relevant to the allegations at issue, or if the witnesses are offered to render testimony that is categorically</w:t>
      </w:r>
      <w:r>
        <w:rPr>
          <w:spacing w:val="80"/>
          <w:w w:val="150"/>
        </w:rPr>
        <w:t xml:space="preserve"> </w:t>
      </w:r>
      <w:r>
        <w:t>inadmissible,</w:t>
      </w:r>
      <w:r>
        <w:rPr>
          <w:spacing w:val="80"/>
          <w:w w:val="150"/>
        </w:rPr>
        <w:t xml:space="preserve"> </w:t>
      </w:r>
      <w:r>
        <w:t>such</w:t>
      </w:r>
      <w:r>
        <w:rPr>
          <w:spacing w:val="80"/>
          <w:w w:val="150"/>
        </w:rPr>
        <w:t xml:space="preserve"> </w:t>
      </w:r>
      <w:r>
        <w:t>as</w:t>
      </w:r>
      <w:r>
        <w:rPr>
          <w:spacing w:val="80"/>
          <w:w w:val="150"/>
        </w:rPr>
        <w:t xml:space="preserve"> </w:t>
      </w:r>
      <w:r>
        <w:t>testimony</w:t>
      </w:r>
      <w:r>
        <w:rPr>
          <w:spacing w:val="80"/>
          <w:w w:val="150"/>
        </w:rPr>
        <w:t xml:space="preserve"> </w:t>
      </w:r>
      <w:r>
        <w:t>concerning</w:t>
      </w:r>
      <w:r>
        <w:rPr>
          <w:spacing w:val="80"/>
          <w:w w:val="150"/>
        </w:rPr>
        <w:t xml:space="preserve"> </w:t>
      </w:r>
      <w:r>
        <w:t>sexual</w:t>
      </w:r>
      <w:r>
        <w:rPr>
          <w:spacing w:val="80"/>
          <w:w w:val="150"/>
        </w:rPr>
        <w:t xml:space="preserve"> </w:t>
      </w:r>
      <w:r>
        <w:t>history</w:t>
      </w:r>
      <w:r>
        <w:rPr>
          <w:spacing w:val="80"/>
          <w:w w:val="150"/>
        </w:rPr>
        <w:t xml:space="preserve"> </w:t>
      </w:r>
      <w:r>
        <w:t>of</w:t>
      </w:r>
      <w:r>
        <w:rPr>
          <w:spacing w:val="80"/>
          <w:w w:val="150"/>
        </w:rPr>
        <w:t xml:space="preserve"> </w:t>
      </w:r>
      <w:r>
        <w:t>the</w:t>
      </w:r>
    </w:p>
    <w:p w14:paraId="2A42C46B" w14:textId="77777777" w:rsidR="00E00490" w:rsidRDefault="00E00490">
      <w:pPr>
        <w:jc w:val="both"/>
        <w:sectPr w:rsidR="00E00490">
          <w:pgSz w:w="12240" w:h="15840"/>
          <w:pgMar w:top="1360" w:right="1320" w:bottom="1440" w:left="1340" w:header="0" w:footer="1168" w:gutter="0"/>
          <w:cols w:space="720"/>
        </w:sectPr>
      </w:pPr>
    </w:p>
    <w:p w14:paraId="5E75F9B6" w14:textId="77777777" w:rsidR="00E00490" w:rsidRDefault="00D363FF">
      <w:pPr>
        <w:pStyle w:val="BodyText"/>
        <w:spacing w:before="80"/>
        <w:ind w:left="100" w:right="7"/>
      </w:pPr>
      <w:r>
        <w:lastRenderedPageBreak/>
        <w:t>Complainant,</w:t>
      </w:r>
      <w:r>
        <w:rPr>
          <w:spacing w:val="-5"/>
        </w:rPr>
        <w:t xml:space="preserve"> </w:t>
      </w:r>
      <w:r>
        <w:t>as</w:t>
      </w:r>
      <w:r>
        <w:rPr>
          <w:spacing w:val="-3"/>
        </w:rPr>
        <w:t xml:space="preserve"> </w:t>
      </w:r>
      <w:r>
        <w:t>specified</w:t>
      </w:r>
      <w:r>
        <w:rPr>
          <w:spacing w:val="-2"/>
        </w:rPr>
        <w:t xml:space="preserve"> </w:t>
      </w:r>
      <w:r>
        <w:t>in “Sexual</w:t>
      </w:r>
      <w:r>
        <w:rPr>
          <w:spacing w:val="-2"/>
        </w:rPr>
        <w:t xml:space="preserve"> </w:t>
      </w:r>
      <w:r>
        <w:t>History.”</w:t>
      </w:r>
      <w:r>
        <w:rPr>
          <w:spacing w:val="40"/>
        </w:rPr>
        <w:t xml:space="preserve"> </w:t>
      </w:r>
      <w:r>
        <w:t>The</w:t>
      </w:r>
      <w:r>
        <w:rPr>
          <w:spacing w:val="-2"/>
        </w:rPr>
        <w:t xml:space="preserve"> </w:t>
      </w:r>
      <w:r>
        <w:t>investigator</w:t>
      </w:r>
      <w:r>
        <w:rPr>
          <w:spacing w:val="-3"/>
        </w:rPr>
        <w:t xml:space="preserve"> </w:t>
      </w:r>
      <w:r>
        <w:t>will</w:t>
      </w:r>
      <w:r>
        <w:rPr>
          <w:spacing w:val="-2"/>
        </w:rPr>
        <w:t xml:space="preserve"> </w:t>
      </w:r>
      <w:r>
        <w:t>not</w:t>
      </w:r>
      <w:r>
        <w:rPr>
          <w:spacing w:val="-5"/>
        </w:rPr>
        <w:t xml:space="preserve"> </w:t>
      </w:r>
      <w:r>
        <w:t>restrict</w:t>
      </w:r>
      <w:r>
        <w:rPr>
          <w:spacing w:val="-5"/>
        </w:rPr>
        <w:t xml:space="preserve"> </w:t>
      </w:r>
      <w:r>
        <w:t>the</w:t>
      </w:r>
      <w:r>
        <w:rPr>
          <w:spacing w:val="-2"/>
        </w:rPr>
        <w:t xml:space="preserve"> </w:t>
      </w:r>
      <w:r>
        <w:t>ability of the parties to gather and present relevant evidence on their own.</w:t>
      </w:r>
    </w:p>
    <w:p w14:paraId="6EF9A7D6" w14:textId="77777777" w:rsidR="00E00490" w:rsidRDefault="00E00490">
      <w:pPr>
        <w:pStyle w:val="BodyText"/>
        <w:spacing w:before="8"/>
        <w:rPr>
          <w:sz w:val="20"/>
        </w:rPr>
      </w:pPr>
    </w:p>
    <w:p w14:paraId="7AA8AC15" w14:textId="77777777" w:rsidR="00E00490" w:rsidRDefault="00D363FF">
      <w:pPr>
        <w:pStyle w:val="BodyText"/>
        <w:spacing w:before="1"/>
        <w:ind w:left="100" w:right="111"/>
        <w:jc w:val="both"/>
      </w:pPr>
      <w:r>
        <w:t>The investigation is a party’s opportunity to present testimonial and other evidence that the party believes is relevant to resolution of the allegations in the Formal Complaint.</w:t>
      </w:r>
      <w:r>
        <w:rPr>
          <w:spacing w:val="40"/>
        </w:rPr>
        <w:t xml:space="preserve"> </w:t>
      </w:r>
      <w:r>
        <w:t>A party that is aware of and has a reasonable opportunity to present particular evidence and/or identify particular witnesses during the investigation, and elects not to, will be prohibited from introducing any such evidence</w:t>
      </w:r>
      <w:r>
        <w:rPr>
          <w:spacing w:val="-4"/>
        </w:rPr>
        <w:t xml:space="preserve"> </w:t>
      </w:r>
      <w:r>
        <w:t>during the adjudication absent</w:t>
      </w:r>
      <w:r>
        <w:rPr>
          <w:spacing w:val="-2"/>
        </w:rPr>
        <w:t xml:space="preserve"> </w:t>
      </w:r>
      <w:r>
        <w:t>a showing of mistake, inadvertence, surprise, or excusable neglect.</w:t>
      </w:r>
    </w:p>
    <w:p w14:paraId="33DE9ED6" w14:textId="77777777" w:rsidR="00E00490" w:rsidRDefault="00E00490">
      <w:pPr>
        <w:pStyle w:val="BodyText"/>
        <w:spacing w:before="3"/>
        <w:rPr>
          <w:sz w:val="21"/>
        </w:rPr>
      </w:pPr>
    </w:p>
    <w:p w14:paraId="7E803F4C" w14:textId="77777777" w:rsidR="00E00490" w:rsidRDefault="00D363FF">
      <w:pPr>
        <w:pStyle w:val="Heading2"/>
        <w:numPr>
          <w:ilvl w:val="1"/>
          <w:numId w:val="15"/>
        </w:numPr>
        <w:tabs>
          <w:tab w:val="left" w:pos="1540"/>
          <w:tab w:val="left" w:pos="1541"/>
        </w:tabs>
      </w:pPr>
      <w:bookmarkStart w:id="50" w:name="C._Documentation_of_Investigation"/>
      <w:bookmarkEnd w:id="50"/>
      <w:r>
        <w:t>Documentation</w:t>
      </w:r>
      <w:r>
        <w:rPr>
          <w:spacing w:val="-7"/>
        </w:rPr>
        <w:t xml:space="preserve"> </w:t>
      </w:r>
      <w:r>
        <w:t>of</w:t>
      </w:r>
      <w:r>
        <w:rPr>
          <w:spacing w:val="-1"/>
        </w:rPr>
        <w:t xml:space="preserve"> </w:t>
      </w:r>
      <w:r>
        <w:rPr>
          <w:spacing w:val="-2"/>
        </w:rPr>
        <w:t>Investigation</w:t>
      </w:r>
    </w:p>
    <w:p w14:paraId="1909325C" w14:textId="77777777" w:rsidR="00E00490" w:rsidRDefault="00E00490">
      <w:pPr>
        <w:pStyle w:val="BodyText"/>
        <w:spacing w:before="9"/>
        <w:rPr>
          <w:b/>
          <w:sz w:val="20"/>
        </w:rPr>
      </w:pPr>
    </w:p>
    <w:p w14:paraId="10DDAEB2" w14:textId="77777777" w:rsidR="00E00490" w:rsidRDefault="00D363FF">
      <w:pPr>
        <w:pStyle w:val="BodyText"/>
        <w:ind w:left="100" w:right="113"/>
        <w:jc w:val="both"/>
      </w:pPr>
      <w:r>
        <w:t>The investigator will take reasonable steps to ensure the investigation is documented. Interviews of the parties and witnesses may be documented by the investigator’s notes, audio recorded, video recorded, or transcribed.</w:t>
      </w:r>
      <w:r>
        <w:rPr>
          <w:spacing w:val="40"/>
        </w:rPr>
        <w:t xml:space="preserve"> </w:t>
      </w:r>
      <w:r>
        <w:t xml:space="preserve">The </w:t>
      </w:r>
      <w:proofErr w:type="gramStart"/>
      <w:r>
        <w:t>particular method</w:t>
      </w:r>
      <w:proofErr w:type="gramEnd"/>
      <w:r>
        <w:t xml:space="preserve"> utilized to record the interviews of parties and witnesses will be determined by the investigator in the investigator’s sole discretion, although whatever method is chosen shall be used consistently throughout a particular investigation.</w:t>
      </w:r>
    </w:p>
    <w:p w14:paraId="238389C7" w14:textId="77777777" w:rsidR="00E00490" w:rsidRDefault="00E00490">
      <w:pPr>
        <w:pStyle w:val="BodyText"/>
        <w:spacing w:before="9"/>
        <w:rPr>
          <w:sz w:val="20"/>
        </w:rPr>
      </w:pPr>
    </w:p>
    <w:p w14:paraId="08496A18" w14:textId="77777777" w:rsidR="00E00490" w:rsidRDefault="00D363FF">
      <w:pPr>
        <w:pStyle w:val="Heading2"/>
        <w:numPr>
          <w:ilvl w:val="1"/>
          <w:numId w:val="15"/>
        </w:numPr>
        <w:tabs>
          <w:tab w:val="left" w:pos="1540"/>
          <w:tab w:val="left" w:pos="1541"/>
        </w:tabs>
        <w:spacing w:before="1"/>
      </w:pPr>
      <w:bookmarkStart w:id="51" w:name="D._Access_to_the_Evidence"/>
      <w:bookmarkEnd w:id="51"/>
      <w:r>
        <w:t>Access</w:t>
      </w:r>
      <w:r>
        <w:rPr>
          <w:spacing w:val="-3"/>
        </w:rPr>
        <w:t xml:space="preserve"> </w:t>
      </w:r>
      <w:r>
        <w:t>to</w:t>
      </w:r>
      <w:r>
        <w:rPr>
          <w:spacing w:val="-5"/>
        </w:rPr>
        <w:t xml:space="preserve"> </w:t>
      </w:r>
      <w:r>
        <w:t>the</w:t>
      </w:r>
      <w:r>
        <w:rPr>
          <w:spacing w:val="-2"/>
        </w:rPr>
        <w:t xml:space="preserve"> Evidence</w:t>
      </w:r>
    </w:p>
    <w:p w14:paraId="0377C32F" w14:textId="77777777" w:rsidR="00E00490" w:rsidRDefault="00E00490">
      <w:pPr>
        <w:pStyle w:val="BodyText"/>
        <w:spacing w:before="9"/>
        <w:rPr>
          <w:b/>
          <w:sz w:val="20"/>
        </w:rPr>
      </w:pPr>
    </w:p>
    <w:p w14:paraId="248798D9" w14:textId="77777777" w:rsidR="00E00490" w:rsidRDefault="00D363FF">
      <w:pPr>
        <w:pStyle w:val="BodyText"/>
        <w:ind w:left="100" w:right="110"/>
        <w:jc w:val="both"/>
      </w:pPr>
      <w:r>
        <w:t>At the conclusion of the evidence-gathering phase of the investigation, but prior to the completion</w:t>
      </w:r>
      <w:r>
        <w:rPr>
          <w:spacing w:val="-1"/>
        </w:rPr>
        <w:t xml:space="preserve"> </w:t>
      </w:r>
      <w:r>
        <w:t>of</w:t>
      </w:r>
      <w:r>
        <w:rPr>
          <w:spacing w:val="-4"/>
        </w:rPr>
        <w:t xml:space="preserve"> </w:t>
      </w:r>
      <w:r>
        <w:t>the</w:t>
      </w:r>
      <w:r>
        <w:rPr>
          <w:spacing w:val="-1"/>
        </w:rPr>
        <w:t xml:space="preserve"> </w:t>
      </w:r>
      <w:r>
        <w:t>investigation</w:t>
      </w:r>
      <w:r>
        <w:rPr>
          <w:spacing w:val="-1"/>
        </w:rPr>
        <w:t xml:space="preserve"> </w:t>
      </w:r>
      <w:r>
        <w:t>report,</w:t>
      </w:r>
      <w:r>
        <w:rPr>
          <w:spacing w:val="-4"/>
        </w:rPr>
        <w:t xml:space="preserve"> </w:t>
      </w:r>
      <w:r>
        <w:t>the</w:t>
      </w:r>
      <w:r>
        <w:rPr>
          <w:spacing w:val="-1"/>
        </w:rPr>
        <w:t xml:space="preserve"> </w:t>
      </w:r>
      <w:r>
        <w:t>Investigating</w:t>
      </w:r>
      <w:r>
        <w:rPr>
          <w:spacing w:val="-1"/>
        </w:rPr>
        <w:t xml:space="preserve"> </w:t>
      </w:r>
      <w:r>
        <w:t>Officer</w:t>
      </w:r>
      <w:r>
        <w:rPr>
          <w:spacing w:val="-2"/>
        </w:rPr>
        <w:t xml:space="preserve"> </w:t>
      </w:r>
      <w:r>
        <w:t>will</w:t>
      </w:r>
      <w:r>
        <w:rPr>
          <w:spacing w:val="-1"/>
        </w:rPr>
        <w:t xml:space="preserve"> </w:t>
      </w:r>
      <w:r>
        <w:t>transmit</w:t>
      </w:r>
      <w:r>
        <w:rPr>
          <w:spacing w:val="-4"/>
        </w:rPr>
        <w:t xml:space="preserve"> </w:t>
      </w:r>
      <w:r>
        <w:t>to</w:t>
      </w:r>
      <w:r>
        <w:rPr>
          <w:spacing w:val="-1"/>
        </w:rPr>
        <w:t xml:space="preserve"> </w:t>
      </w:r>
      <w:r>
        <w:t>each</w:t>
      </w:r>
      <w:r>
        <w:rPr>
          <w:spacing w:val="-1"/>
        </w:rPr>
        <w:t xml:space="preserve"> </w:t>
      </w:r>
      <w:r>
        <w:t>party and their advisor, in either electronic or hard copy form, all evidence obtained as part of the</w:t>
      </w:r>
      <w:r>
        <w:rPr>
          <w:spacing w:val="-2"/>
        </w:rPr>
        <w:t xml:space="preserve"> </w:t>
      </w:r>
      <w:r>
        <w:t>investigation</w:t>
      </w:r>
      <w:r>
        <w:rPr>
          <w:spacing w:val="-2"/>
        </w:rPr>
        <w:t xml:space="preserve"> </w:t>
      </w:r>
      <w:r>
        <w:t>that</w:t>
      </w:r>
      <w:r>
        <w:rPr>
          <w:spacing w:val="-5"/>
        </w:rPr>
        <w:t xml:space="preserve"> </w:t>
      </w:r>
      <w:r>
        <w:t>is</w:t>
      </w:r>
      <w:r>
        <w:rPr>
          <w:spacing w:val="-3"/>
        </w:rPr>
        <w:t xml:space="preserve"> </w:t>
      </w:r>
      <w:r>
        <w:t>directly</w:t>
      </w:r>
      <w:r>
        <w:rPr>
          <w:spacing w:val="-3"/>
        </w:rPr>
        <w:t xml:space="preserve"> </w:t>
      </w:r>
      <w:r>
        <w:t>related</w:t>
      </w:r>
      <w:r>
        <w:rPr>
          <w:spacing w:val="-2"/>
        </w:rPr>
        <w:t xml:space="preserve"> </w:t>
      </w:r>
      <w:r>
        <w:t>to</w:t>
      </w:r>
      <w:r>
        <w:rPr>
          <w:spacing w:val="-2"/>
        </w:rPr>
        <w:t xml:space="preserve"> </w:t>
      </w:r>
      <w:r>
        <w:t>the</w:t>
      </w:r>
      <w:r>
        <w:rPr>
          <w:spacing w:val="-2"/>
        </w:rPr>
        <w:t xml:space="preserve"> </w:t>
      </w:r>
      <w:r>
        <w:t>allegations</w:t>
      </w:r>
      <w:r>
        <w:rPr>
          <w:spacing w:val="-3"/>
        </w:rPr>
        <w:t xml:space="preserve"> </w:t>
      </w:r>
      <w:r>
        <w:t>raised</w:t>
      </w:r>
      <w:r>
        <w:rPr>
          <w:spacing w:val="-2"/>
        </w:rPr>
        <w:t xml:space="preserve"> </w:t>
      </w:r>
      <w:r>
        <w:t>in</w:t>
      </w:r>
      <w:r>
        <w:rPr>
          <w:spacing w:val="-2"/>
        </w:rPr>
        <w:t xml:space="preserve"> </w:t>
      </w:r>
      <w:r>
        <w:t>the</w:t>
      </w:r>
      <w:r>
        <w:rPr>
          <w:spacing w:val="-2"/>
        </w:rPr>
        <w:t xml:space="preserve"> </w:t>
      </w:r>
      <w:r>
        <w:t>Formal</w:t>
      </w:r>
      <w:r>
        <w:rPr>
          <w:spacing w:val="-2"/>
        </w:rPr>
        <w:t xml:space="preserve"> </w:t>
      </w:r>
      <w:r>
        <w:t>Complaint, including</w:t>
      </w:r>
      <w:r>
        <w:rPr>
          <w:spacing w:val="-1"/>
        </w:rPr>
        <w:t xml:space="preserve"> </w:t>
      </w:r>
      <w:r>
        <w:t>evidence</w:t>
      </w:r>
      <w:r>
        <w:rPr>
          <w:spacing w:val="-1"/>
        </w:rPr>
        <w:t xml:space="preserve"> </w:t>
      </w:r>
      <w:r>
        <w:t>the College may</w:t>
      </w:r>
      <w:r>
        <w:rPr>
          <w:spacing w:val="-2"/>
        </w:rPr>
        <w:t xml:space="preserve"> </w:t>
      </w:r>
      <w:r>
        <w:t>choose</w:t>
      </w:r>
      <w:r>
        <w:rPr>
          <w:spacing w:val="-1"/>
        </w:rPr>
        <w:t xml:space="preserve"> </w:t>
      </w:r>
      <w:r>
        <w:t>not</w:t>
      </w:r>
      <w:r>
        <w:rPr>
          <w:spacing w:val="-9"/>
        </w:rPr>
        <w:t xml:space="preserve"> </w:t>
      </w:r>
      <w:r>
        <w:t>to</w:t>
      </w:r>
      <w:r>
        <w:rPr>
          <w:spacing w:val="-1"/>
        </w:rPr>
        <w:t xml:space="preserve"> </w:t>
      </w:r>
      <w:r>
        <w:t>rely</w:t>
      </w:r>
      <w:r>
        <w:rPr>
          <w:spacing w:val="-2"/>
        </w:rPr>
        <w:t xml:space="preserve"> </w:t>
      </w:r>
      <w:r>
        <w:t>on</w:t>
      </w:r>
      <w:r>
        <w:rPr>
          <w:spacing w:val="-1"/>
        </w:rPr>
        <w:t xml:space="preserve"> </w:t>
      </w:r>
      <w:r>
        <w:t>at</w:t>
      </w:r>
      <w:r>
        <w:rPr>
          <w:spacing w:val="-4"/>
        </w:rPr>
        <w:t xml:space="preserve"> </w:t>
      </w:r>
      <w:r>
        <w:t>any</w:t>
      </w:r>
      <w:r>
        <w:rPr>
          <w:spacing w:val="-2"/>
        </w:rPr>
        <w:t xml:space="preserve"> </w:t>
      </w:r>
      <w:r>
        <w:t>hearing</w:t>
      </w:r>
      <w:r>
        <w:rPr>
          <w:spacing w:val="-1"/>
        </w:rPr>
        <w:t xml:space="preserve"> </w:t>
      </w:r>
      <w:r>
        <w:t>and</w:t>
      </w:r>
      <w:r>
        <w:rPr>
          <w:spacing w:val="-1"/>
        </w:rPr>
        <w:t xml:space="preserve"> </w:t>
      </w:r>
      <w:r>
        <w:t>inculpatory or</w:t>
      </w:r>
      <w:r>
        <w:rPr>
          <w:spacing w:val="-14"/>
        </w:rPr>
        <w:t xml:space="preserve"> </w:t>
      </w:r>
      <w:r>
        <w:t>exculpatory</w:t>
      </w:r>
      <w:r>
        <w:rPr>
          <w:spacing w:val="-13"/>
        </w:rPr>
        <w:t xml:space="preserve"> </w:t>
      </w:r>
      <w:r>
        <w:t>evidence</w:t>
      </w:r>
      <w:r>
        <w:rPr>
          <w:spacing w:val="-12"/>
        </w:rPr>
        <w:t xml:space="preserve"> </w:t>
      </w:r>
      <w:r>
        <w:t>whether</w:t>
      </w:r>
      <w:r>
        <w:rPr>
          <w:spacing w:val="-13"/>
        </w:rPr>
        <w:t xml:space="preserve"> </w:t>
      </w:r>
      <w:r>
        <w:t>obtained</w:t>
      </w:r>
      <w:r>
        <w:rPr>
          <w:spacing w:val="-12"/>
        </w:rPr>
        <w:t xml:space="preserve"> </w:t>
      </w:r>
      <w:r>
        <w:t>from</w:t>
      </w:r>
      <w:r>
        <w:rPr>
          <w:spacing w:val="-17"/>
        </w:rPr>
        <w:t xml:space="preserve"> </w:t>
      </w:r>
      <w:r>
        <w:t>a</w:t>
      </w:r>
      <w:r>
        <w:rPr>
          <w:spacing w:val="-12"/>
        </w:rPr>
        <w:t xml:space="preserve"> </w:t>
      </w:r>
      <w:r>
        <w:t>party</w:t>
      </w:r>
      <w:r>
        <w:rPr>
          <w:spacing w:val="-13"/>
        </w:rPr>
        <w:t xml:space="preserve"> </w:t>
      </w:r>
      <w:r>
        <w:t>or</w:t>
      </w:r>
      <w:r>
        <w:rPr>
          <w:spacing w:val="-13"/>
        </w:rPr>
        <w:t xml:space="preserve"> </w:t>
      </w:r>
      <w:r>
        <w:t>some</w:t>
      </w:r>
      <w:r>
        <w:rPr>
          <w:spacing w:val="-12"/>
        </w:rPr>
        <w:t xml:space="preserve"> </w:t>
      </w:r>
      <w:r>
        <w:t>other</w:t>
      </w:r>
      <w:r>
        <w:rPr>
          <w:spacing w:val="-13"/>
        </w:rPr>
        <w:t xml:space="preserve"> </w:t>
      </w:r>
      <w:r>
        <w:t>source.</w:t>
      </w:r>
      <w:r>
        <w:rPr>
          <w:spacing w:val="38"/>
        </w:rPr>
        <w:t xml:space="preserve"> </w:t>
      </w:r>
      <w:r>
        <w:t>Thereafter, the</w:t>
      </w:r>
      <w:r>
        <w:rPr>
          <w:spacing w:val="-17"/>
        </w:rPr>
        <w:t xml:space="preserve"> </w:t>
      </w:r>
      <w:r>
        <w:t>parties</w:t>
      </w:r>
      <w:r>
        <w:rPr>
          <w:spacing w:val="-17"/>
        </w:rPr>
        <w:t xml:space="preserve"> </w:t>
      </w:r>
      <w:r>
        <w:t>will</w:t>
      </w:r>
      <w:r>
        <w:rPr>
          <w:spacing w:val="-16"/>
        </w:rPr>
        <w:t xml:space="preserve"> </w:t>
      </w:r>
      <w:r>
        <w:t>have</w:t>
      </w:r>
      <w:r>
        <w:rPr>
          <w:spacing w:val="-17"/>
        </w:rPr>
        <w:t xml:space="preserve"> </w:t>
      </w:r>
      <w:r>
        <w:t>ten</w:t>
      </w:r>
      <w:r>
        <w:rPr>
          <w:spacing w:val="-17"/>
        </w:rPr>
        <w:t xml:space="preserve"> </w:t>
      </w:r>
      <w:r>
        <w:t>(10)</w:t>
      </w:r>
      <w:r>
        <w:rPr>
          <w:spacing w:val="-17"/>
        </w:rPr>
        <w:t xml:space="preserve"> </w:t>
      </w:r>
      <w:r>
        <w:t>days</w:t>
      </w:r>
      <w:r>
        <w:rPr>
          <w:spacing w:val="-16"/>
        </w:rPr>
        <w:t xml:space="preserve"> </w:t>
      </w:r>
      <w:r>
        <w:t>in</w:t>
      </w:r>
      <w:r>
        <w:rPr>
          <w:spacing w:val="-17"/>
        </w:rPr>
        <w:t xml:space="preserve"> </w:t>
      </w:r>
      <w:r>
        <w:t>which</w:t>
      </w:r>
      <w:r>
        <w:rPr>
          <w:spacing w:val="-17"/>
        </w:rPr>
        <w:t xml:space="preserve"> </w:t>
      </w:r>
      <w:r>
        <w:t>to</w:t>
      </w:r>
      <w:r>
        <w:rPr>
          <w:spacing w:val="-16"/>
        </w:rPr>
        <w:t xml:space="preserve"> </w:t>
      </w:r>
      <w:r>
        <w:t>submit</w:t>
      </w:r>
      <w:r>
        <w:rPr>
          <w:spacing w:val="-17"/>
        </w:rPr>
        <w:t xml:space="preserve"> </w:t>
      </w:r>
      <w:r>
        <w:t>to</w:t>
      </w:r>
      <w:r>
        <w:rPr>
          <w:spacing w:val="-17"/>
        </w:rPr>
        <w:t xml:space="preserve"> </w:t>
      </w:r>
      <w:r>
        <w:t>the</w:t>
      </w:r>
      <w:r>
        <w:rPr>
          <w:spacing w:val="-16"/>
        </w:rPr>
        <w:t xml:space="preserve"> </w:t>
      </w:r>
      <w:r>
        <w:t>investigator</w:t>
      </w:r>
      <w:r>
        <w:rPr>
          <w:spacing w:val="-17"/>
        </w:rPr>
        <w:t xml:space="preserve"> </w:t>
      </w:r>
      <w:r>
        <w:t>a</w:t>
      </w:r>
      <w:r>
        <w:rPr>
          <w:spacing w:val="-17"/>
        </w:rPr>
        <w:t xml:space="preserve"> </w:t>
      </w:r>
      <w:r>
        <w:t>written</w:t>
      </w:r>
      <w:r>
        <w:rPr>
          <w:spacing w:val="-16"/>
        </w:rPr>
        <w:t xml:space="preserve"> </w:t>
      </w:r>
      <w:r>
        <w:t>response, which the investigator will consider prior to completing the investigation report.</w:t>
      </w:r>
    </w:p>
    <w:p w14:paraId="00FF8E35" w14:textId="77777777" w:rsidR="00E00490" w:rsidRDefault="00E00490">
      <w:pPr>
        <w:pStyle w:val="BodyText"/>
        <w:spacing w:before="1"/>
        <w:rPr>
          <w:sz w:val="21"/>
        </w:rPr>
      </w:pPr>
    </w:p>
    <w:p w14:paraId="66FF44C5" w14:textId="77777777" w:rsidR="00E00490" w:rsidRDefault="00D363FF">
      <w:pPr>
        <w:pStyle w:val="BodyText"/>
        <w:ind w:left="100"/>
      </w:pPr>
      <w:r>
        <w:t>The</w:t>
      </w:r>
      <w:r>
        <w:rPr>
          <w:spacing w:val="-17"/>
        </w:rPr>
        <w:t xml:space="preserve"> </w:t>
      </w:r>
      <w:r>
        <w:t>parties</w:t>
      </w:r>
      <w:r>
        <w:rPr>
          <w:spacing w:val="-17"/>
        </w:rPr>
        <w:t xml:space="preserve"> </w:t>
      </w:r>
      <w:r>
        <w:t>and</w:t>
      </w:r>
      <w:r>
        <w:rPr>
          <w:spacing w:val="-17"/>
        </w:rPr>
        <w:t xml:space="preserve"> </w:t>
      </w:r>
      <w:r>
        <w:t>their</w:t>
      </w:r>
      <w:r>
        <w:rPr>
          <w:spacing w:val="-17"/>
        </w:rPr>
        <w:t xml:space="preserve"> </w:t>
      </w:r>
      <w:r>
        <w:t>advisors</w:t>
      </w:r>
      <w:r>
        <w:rPr>
          <w:spacing w:val="-17"/>
        </w:rPr>
        <w:t xml:space="preserve"> </w:t>
      </w:r>
      <w:r>
        <w:t>are</w:t>
      </w:r>
      <w:r>
        <w:rPr>
          <w:spacing w:val="-16"/>
        </w:rPr>
        <w:t xml:space="preserve"> </w:t>
      </w:r>
      <w:r>
        <w:t>permitted</w:t>
      </w:r>
      <w:r>
        <w:rPr>
          <w:spacing w:val="-17"/>
        </w:rPr>
        <w:t xml:space="preserve"> </w:t>
      </w:r>
      <w:r>
        <w:t>to</w:t>
      </w:r>
      <w:r>
        <w:rPr>
          <w:spacing w:val="-17"/>
        </w:rPr>
        <w:t xml:space="preserve"> </w:t>
      </w:r>
      <w:r>
        <w:t>review</w:t>
      </w:r>
      <w:r>
        <w:rPr>
          <w:spacing w:val="-17"/>
        </w:rPr>
        <w:t xml:space="preserve"> </w:t>
      </w:r>
      <w:r>
        <w:t>the</w:t>
      </w:r>
      <w:r>
        <w:rPr>
          <w:spacing w:val="-16"/>
        </w:rPr>
        <w:t xml:space="preserve"> </w:t>
      </w:r>
      <w:r>
        <w:t>evidence</w:t>
      </w:r>
      <w:r>
        <w:rPr>
          <w:spacing w:val="-17"/>
        </w:rPr>
        <w:t xml:space="preserve"> </w:t>
      </w:r>
      <w:r>
        <w:t>solely</w:t>
      </w:r>
      <w:r>
        <w:rPr>
          <w:spacing w:val="-17"/>
        </w:rPr>
        <w:t xml:space="preserve"> </w:t>
      </w:r>
      <w:r>
        <w:t>for</w:t>
      </w:r>
      <w:r>
        <w:rPr>
          <w:spacing w:val="-17"/>
        </w:rPr>
        <w:t xml:space="preserve"> </w:t>
      </w:r>
      <w:r>
        <w:t>the</w:t>
      </w:r>
      <w:r>
        <w:rPr>
          <w:spacing w:val="-17"/>
        </w:rPr>
        <w:t xml:space="preserve"> </w:t>
      </w:r>
      <w:r>
        <w:t>purposes of</w:t>
      </w:r>
      <w:r>
        <w:rPr>
          <w:spacing w:val="-19"/>
        </w:rPr>
        <w:t xml:space="preserve"> </w:t>
      </w:r>
      <w:r>
        <w:t>this</w:t>
      </w:r>
      <w:r>
        <w:rPr>
          <w:spacing w:val="-16"/>
        </w:rPr>
        <w:t xml:space="preserve"> </w:t>
      </w:r>
      <w:r>
        <w:t>grievance</w:t>
      </w:r>
      <w:r>
        <w:rPr>
          <w:spacing w:val="-16"/>
        </w:rPr>
        <w:t xml:space="preserve"> </w:t>
      </w:r>
      <w:r>
        <w:t>process</w:t>
      </w:r>
      <w:r>
        <w:rPr>
          <w:spacing w:val="-16"/>
        </w:rPr>
        <w:t xml:space="preserve"> </w:t>
      </w:r>
      <w:r>
        <w:t>and</w:t>
      </w:r>
      <w:r>
        <w:rPr>
          <w:spacing w:val="-16"/>
        </w:rPr>
        <w:t xml:space="preserve"> </w:t>
      </w:r>
      <w:r>
        <w:t>may</w:t>
      </w:r>
      <w:r>
        <w:rPr>
          <w:spacing w:val="-16"/>
        </w:rPr>
        <w:t xml:space="preserve"> </w:t>
      </w:r>
      <w:r>
        <w:t>not</w:t>
      </w:r>
      <w:r>
        <w:rPr>
          <w:spacing w:val="-14"/>
        </w:rPr>
        <w:t xml:space="preserve"> </w:t>
      </w:r>
      <w:r>
        <w:t>duplicate</w:t>
      </w:r>
      <w:r>
        <w:rPr>
          <w:spacing w:val="-19"/>
        </w:rPr>
        <w:t xml:space="preserve"> </w:t>
      </w:r>
      <w:r>
        <w:t>or</w:t>
      </w:r>
      <w:r>
        <w:rPr>
          <w:spacing w:val="-16"/>
        </w:rPr>
        <w:t xml:space="preserve"> </w:t>
      </w:r>
      <w:r>
        <w:t>disseminate</w:t>
      </w:r>
      <w:r>
        <w:rPr>
          <w:spacing w:val="-16"/>
        </w:rPr>
        <w:t xml:space="preserve"> </w:t>
      </w:r>
      <w:r>
        <w:t>the</w:t>
      </w:r>
      <w:r>
        <w:rPr>
          <w:spacing w:val="-15"/>
        </w:rPr>
        <w:t xml:space="preserve"> </w:t>
      </w:r>
      <w:r>
        <w:t>evidence</w:t>
      </w:r>
      <w:r>
        <w:rPr>
          <w:spacing w:val="-16"/>
        </w:rPr>
        <w:t xml:space="preserve"> </w:t>
      </w:r>
      <w:r>
        <w:t>to</w:t>
      </w:r>
      <w:r>
        <w:rPr>
          <w:spacing w:val="-15"/>
        </w:rPr>
        <w:t xml:space="preserve"> </w:t>
      </w:r>
      <w:r>
        <w:t>the</w:t>
      </w:r>
      <w:r>
        <w:rPr>
          <w:spacing w:val="-15"/>
        </w:rPr>
        <w:t xml:space="preserve"> </w:t>
      </w:r>
      <w:r>
        <w:rPr>
          <w:spacing w:val="-2"/>
        </w:rPr>
        <w:t>public.</w:t>
      </w:r>
    </w:p>
    <w:p w14:paraId="69FE1846" w14:textId="77777777" w:rsidR="00E00490" w:rsidRDefault="00E00490">
      <w:pPr>
        <w:pStyle w:val="BodyText"/>
        <w:spacing w:before="9"/>
        <w:rPr>
          <w:sz w:val="20"/>
        </w:rPr>
      </w:pPr>
    </w:p>
    <w:p w14:paraId="53F63183" w14:textId="77777777" w:rsidR="00E00490" w:rsidRDefault="00D363FF">
      <w:pPr>
        <w:pStyle w:val="Heading2"/>
        <w:numPr>
          <w:ilvl w:val="1"/>
          <w:numId w:val="15"/>
        </w:numPr>
        <w:tabs>
          <w:tab w:val="left" w:pos="1540"/>
          <w:tab w:val="left" w:pos="1541"/>
        </w:tabs>
      </w:pPr>
      <w:bookmarkStart w:id="52" w:name="E._Investigation_Report"/>
      <w:bookmarkEnd w:id="52"/>
      <w:r>
        <w:t>Investigation</w:t>
      </w:r>
      <w:r>
        <w:rPr>
          <w:spacing w:val="-10"/>
        </w:rPr>
        <w:t xml:space="preserve"> </w:t>
      </w:r>
      <w:r>
        <w:rPr>
          <w:spacing w:val="-2"/>
        </w:rPr>
        <w:t>Report</w:t>
      </w:r>
    </w:p>
    <w:p w14:paraId="26D640A3" w14:textId="77777777" w:rsidR="00E00490" w:rsidRDefault="00E00490">
      <w:pPr>
        <w:pStyle w:val="BodyText"/>
        <w:spacing w:before="9"/>
        <w:rPr>
          <w:b/>
          <w:sz w:val="20"/>
        </w:rPr>
      </w:pPr>
    </w:p>
    <w:p w14:paraId="047A8316" w14:textId="77777777" w:rsidR="00E00490" w:rsidRDefault="00D363FF">
      <w:pPr>
        <w:pStyle w:val="BodyText"/>
        <w:ind w:left="100" w:right="110"/>
        <w:jc w:val="both"/>
      </w:pPr>
      <w:r>
        <w:t>After the period for the parties to provide any written response as specified “Access to Evidence” has expired, the investigator will complete a written investigation report that fairly summarizes the various steps taken during the investigation, summarizes the relevant evidence collected, lists material facts on which the parties agree, and lists material facts on which the parties do not agree.</w:t>
      </w:r>
      <w:r>
        <w:rPr>
          <w:spacing w:val="40"/>
        </w:rPr>
        <w:t xml:space="preserve"> </w:t>
      </w:r>
      <w:r>
        <w:t>When the investigation report is complete,</w:t>
      </w:r>
      <w:r>
        <w:rPr>
          <w:spacing w:val="-17"/>
        </w:rPr>
        <w:t xml:space="preserve"> </w:t>
      </w:r>
      <w:r>
        <w:t>the</w:t>
      </w:r>
      <w:r>
        <w:rPr>
          <w:spacing w:val="-17"/>
        </w:rPr>
        <w:t xml:space="preserve"> </w:t>
      </w:r>
      <w:r>
        <w:t>investigator</w:t>
      </w:r>
      <w:r>
        <w:rPr>
          <w:spacing w:val="-16"/>
        </w:rPr>
        <w:t xml:space="preserve"> </w:t>
      </w:r>
      <w:r>
        <w:t>will</w:t>
      </w:r>
      <w:r>
        <w:rPr>
          <w:spacing w:val="-14"/>
        </w:rPr>
        <w:t xml:space="preserve"> </w:t>
      </w:r>
      <w:r>
        <w:t>transmit</w:t>
      </w:r>
      <w:r>
        <w:rPr>
          <w:spacing w:val="-17"/>
        </w:rPr>
        <w:t xml:space="preserve"> </w:t>
      </w:r>
      <w:r>
        <w:t>a</w:t>
      </w:r>
      <w:r>
        <w:rPr>
          <w:spacing w:val="-15"/>
        </w:rPr>
        <w:t xml:space="preserve"> </w:t>
      </w:r>
      <w:r>
        <w:t>copy</w:t>
      </w:r>
      <w:r>
        <w:rPr>
          <w:spacing w:val="-12"/>
        </w:rPr>
        <w:t xml:space="preserve"> </w:t>
      </w:r>
      <w:r>
        <w:t>to</w:t>
      </w:r>
      <w:r>
        <w:rPr>
          <w:spacing w:val="-11"/>
        </w:rPr>
        <w:t xml:space="preserve"> </w:t>
      </w:r>
      <w:r>
        <w:t>the</w:t>
      </w:r>
      <w:r>
        <w:rPr>
          <w:spacing w:val="-16"/>
        </w:rPr>
        <w:t xml:space="preserve"> </w:t>
      </w:r>
      <w:r>
        <w:t>Title</w:t>
      </w:r>
      <w:r>
        <w:rPr>
          <w:spacing w:val="-16"/>
        </w:rPr>
        <w:t xml:space="preserve"> </w:t>
      </w:r>
      <w:r>
        <w:t>IX</w:t>
      </w:r>
      <w:r>
        <w:rPr>
          <w:spacing w:val="-12"/>
        </w:rPr>
        <w:t xml:space="preserve"> </w:t>
      </w:r>
      <w:r>
        <w:t>Coordinator.</w:t>
      </w:r>
      <w:r>
        <w:rPr>
          <w:spacing w:val="32"/>
        </w:rPr>
        <w:t xml:space="preserve"> </w:t>
      </w:r>
      <w:r>
        <w:t>The</w:t>
      </w:r>
      <w:r>
        <w:rPr>
          <w:spacing w:val="-16"/>
        </w:rPr>
        <w:t xml:space="preserve"> </w:t>
      </w:r>
      <w:r>
        <w:t>investigator will also transmit the investigation report to each party and their advisor, in either electronic or hard copy form.</w:t>
      </w:r>
    </w:p>
    <w:p w14:paraId="6B039C9C" w14:textId="77777777" w:rsidR="00E00490" w:rsidRDefault="00E00490">
      <w:pPr>
        <w:pStyle w:val="BodyText"/>
        <w:spacing w:before="1"/>
        <w:rPr>
          <w:sz w:val="21"/>
        </w:rPr>
      </w:pPr>
    </w:p>
    <w:p w14:paraId="049C00AA" w14:textId="77777777" w:rsidR="00E00490" w:rsidRDefault="00D363FF">
      <w:pPr>
        <w:pStyle w:val="Heading1"/>
        <w:numPr>
          <w:ilvl w:val="0"/>
          <w:numId w:val="15"/>
        </w:numPr>
        <w:tabs>
          <w:tab w:val="left" w:pos="821"/>
        </w:tabs>
      </w:pPr>
      <w:bookmarkStart w:id="53" w:name="XVIII._Adjudication_Process_Selection"/>
      <w:bookmarkEnd w:id="53"/>
      <w:r>
        <w:t>ADJUDICATION</w:t>
      </w:r>
      <w:r>
        <w:rPr>
          <w:spacing w:val="-14"/>
        </w:rPr>
        <w:t xml:space="preserve"> </w:t>
      </w:r>
      <w:r>
        <w:t>PROCESS</w:t>
      </w:r>
      <w:r>
        <w:rPr>
          <w:spacing w:val="-14"/>
        </w:rPr>
        <w:t xml:space="preserve"> </w:t>
      </w:r>
      <w:r>
        <w:rPr>
          <w:spacing w:val="-2"/>
        </w:rPr>
        <w:t>SELECTION</w:t>
      </w:r>
    </w:p>
    <w:p w14:paraId="6FD23420" w14:textId="77777777" w:rsidR="00E00490" w:rsidRDefault="00E00490">
      <w:pPr>
        <w:pStyle w:val="BodyText"/>
        <w:spacing w:before="9"/>
        <w:rPr>
          <w:b/>
          <w:sz w:val="20"/>
        </w:rPr>
      </w:pPr>
    </w:p>
    <w:p w14:paraId="6E269C91" w14:textId="77777777" w:rsidR="00E00490" w:rsidRDefault="00D363FF">
      <w:pPr>
        <w:pStyle w:val="BodyText"/>
        <w:spacing w:before="1"/>
        <w:ind w:left="100"/>
      </w:pPr>
      <w:r>
        <w:t>After</w:t>
      </w:r>
      <w:r>
        <w:rPr>
          <w:spacing w:val="71"/>
        </w:rPr>
        <w:t xml:space="preserve"> </w:t>
      </w:r>
      <w:r>
        <w:t>the</w:t>
      </w:r>
      <w:r>
        <w:rPr>
          <w:spacing w:val="72"/>
        </w:rPr>
        <w:t xml:space="preserve"> </w:t>
      </w:r>
      <w:r>
        <w:t>investigator</w:t>
      </w:r>
      <w:r>
        <w:rPr>
          <w:spacing w:val="66"/>
        </w:rPr>
        <w:t xml:space="preserve"> </w:t>
      </w:r>
      <w:r>
        <w:t>has</w:t>
      </w:r>
      <w:r>
        <w:rPr>
          <w:spacing w:val="71"/>
        </w:rPr>
        <w:t xml:space="preserve"> </w:t>
      </w:r>
      <w:r>
        <w:t>sent</w:t>
      </w:r>
      <w:r>
        <w:rPr>
          <w:spacing w:val="69"/>
        </w:rPr>
        <w:t xml:space="preserve"> </w:t>
      </w:r>
      <w:r>
        <w:t>the</w:t>
      </w:r>
      <w:r>
        <w:rPr>
          <w:spacing w:val="72"/>
        </w:rPr>
        <w:t xml:space="preserve"> </w:t>
      </w:r>
      <w:r>
        <w:t>investigation</w:t>
      </w:r>
      <w:r>
        <w:rPr>
          <w:spacing w:val="72"/>
        </w:rPr>
        <w:t xml:space="preserve"> </w:t>
      </w:r>
      <w:r>
        <w:t>report</w:t>
      </w:r>
      <w:r>
        <w:rPr>
          <w:spacing w:val="69"/>
        </w:rPr>
        <w:t xml:space="preserve"> </w:t>
      </w:r>
      <w:r>
        <w:t>to</w:t>
      </w:r>
      <w:r>
        <w:rPr>
          <w:spacing w:val="72"/>
        </w:rPr>
        <w:t xml:space="preserve"> </w:t>
      </w:r>
      <w:r>
        <w:t>the</w:t>
      </w:r>
      <w:r>
        <w:rPr>
          <w:spacing w:val="72"/>
        </w:rPr>
        <w:t xml:space="preserve"> </w:t>
      </w:r>
      <w:r>
        <w:t>parties,</w:t>
      </w:r>
      <w:r>
        <w:rPr>
          <w:spacing w:val="69"/>
        </w:rPr>
        <w:t xml:space="preserve"> </w:t>
      </w:r>
      <w:r>
        <w:t>the</w:t>
      </w:r>
      <w:r>
        <w:rPr>
          <w:spacing w:val="72"/>
        </w:rPr>
        <w:t xml:space="preserve"> </w:t>
      </w:r>
      <w:r>
        <w:t>Title</w:t>
      </w:r>
      <w:r>
        <w:rPr>
          <w:spacing w:val="72"/>
        </w:rPr>
        <w:t xml:space="preserve"> </w:t>
      </w:r>
      <w:r>
        <w:t>IX Coordinator</w:t>
      </w:r>
      <w:r>
        <w:rPr>
          <w:spacing w:val="27"/>
        </w:rPr>
        <w:t xml:space="preserve"> </w:t>
      </w:r>
      <w:r>
        <w:t>will</w:t>
      </w:r>
      <w:r>
        <w:rPr>
          <w:spacing w:val="33"/>
        </w:rPr>
        <w:t xml:space="preserve"> </w:t>
      </w:r>
      <w:r>
        <w:t>transmit</w:t>
      </w:r>
      <w:r>
        <w:rPr>
          <w:spacing w:val="27"/>
        </w:rPr>
        <w:t xml:space="preserve"> </w:t>
      </w:r>
      <w:r>
        <w:t>to</w:t>
      </w:r>
      <w:r>
        <w:rPr>
          <w:spacing w:val="29"/>
        </w:rPr>
        <w:t xml:space="preserve"> </w:t>
      </w:r>
      <w:r>
        <w:t>each</w:t>
      </w:r>
      <w:r>
        <w:rPr>
          <w:spacing w:val="29"/>
        </w:rPr>
        <w:t xml:space="preserve"> </w:t>
      </w:r>
      <w:r>
        <w:t>party</w:t>
      </w:r>
      <w:r>
        <w:rPr>
          <w:spacing w:val="27"/>
        </w:rPr>
        <w:t xml:space="preserve"> </w:t>
      </w:r>
      <w:r>
        <w:t>a</w:t>
      </w:r>
      <w:r>
        <w:rPr>
          <w:spacing w:val="29"/>
        </w:rPr>
        <w:t xml:space="preserve"> </w:t>
      </w:r>
      <w:r>
        <w:t>notice</w:t>
      </w:r>
      <w:r>
        <w:rPr>
          <w:spacing w:val="29"/>
        </w:rPr>
        <w:t xml:space="preserve"> </w:t>
      </w:r>
      <w:r>
        <w:t>advising</w:t>
      </w:r>
      <w:r>
        <w:rPr>
          <w:spacing w:val="29"/>
        </w:rPr>
        <w:t xml:space="preserve"> </w:t>
      </w:r>
      <w:r>
        <w:t>the</w:t>
      </w:r>
      <w:r>
        <w:rPr>
          <w:spacing w:val="29"/>
        </w:rPr>
        <w:t xml:space="preserve"> </w:t>
      </w:r>
      <w:r>
        <w:t>party</w:t>
      </w:r>
      <w:r>
        <w:rPr>
          <w:spacing w:val="27"/>
        </w:rPr>
        <w:t xml:space="preserve"> </w:t>
      </w:r>
      <w:r>
        <w:t>of</w:t>
      </w:r>
      <w:r>
        <w:rPr>
          <w:spacing w:val="26"/>
        </w:rPr>
        <w:t xml:space="preserve"> </w:t>
      </w:r>
      <w:r>
        <w:t>the</w:t>
      </w:r>
      <w:r>
        <w:rPr>
          <w:spacing w:val="33"/>
        </w:rPr>
        <w:t xml:space="preserve"> </w:t>
      </w:r>
      <w:r>
        <w:t>two</w:t>
      </w:r>
      <w:r>
        <w:rPr>
          <w:spacing w:val="29"/>
        </w:rPr>
        <w:t xml:space="preserve"> </w:t>
      </w:r>
      <w:r>
        <w:rPr>
          <w:spacing w:val="-2"/>
        </w:rPr>
        <w:t>different</w:t>
      </w:r>
    </w:p>
    <w:p w14:paraId="5A516B13" w14:textId="77777777" w:rsidR="00E00490" w:rsidRDefault="00E00490">
      <w:pPr>
        <w:sectPr w:rsidR="00E00490">
          <w:pgSz w:w="12240" w:h="15840"/>
          <w:pgMar w:top="1360" w:right="1320" w:bottom="1420" w:left="1340" w:header="0" w:footer="1168" w:gutter="0"/>
          <w:cols w:space="720"/>
        </w:sectPr>
      </w:pPr>
    </w:p>
    <w:p w14:paraId="0085903F" w14:textId="77777777" w:rsidR="00E00490" w:rsidRDefault="00D363FF">
      <w:pPr>
        <w:pStyle w:val="BodyText"/>
        <w:spacing w:before="80"/>
        <w:ind w:left="100" w:right="111"/>
        <w:jc w:val="both"/>
      </w:pPr>
      <w:r>
        <w:lastRenderedPageBreak/>
        <w:t>adjudication</w:t>
      </w:r>
      <w:r>
        <w:rPr>
          <w:spacing w:val="-17"/>
        </w:rPr>
        <w:t xml:space="preserve"> </w:t>
      </w:r>
      <w:r>
        <w:t>processes</w:t>
      </w:r>
      <w:r>
        <w:rPr>
          <w:spacing w:val="-17"/>
        </w:rPr>
        <w:t xml:space="preserve"> </w:t>
      </w:r>
      <w:r>
        <w:t>specified</w:t>
      </w:r>
      <w:r>
        <w:rPr>
          <w:spacing w:val="-16"/>
        </w:rPr>
        <w:t xml:space="preserve"> </w:t>
      </w:r>
      <w:r>
        <w:t>in</w:t>
      </w:r>
      <w:r>
        <w:rPr>
          <w:spacing w:val="-17"/>
        </w:rPr>
        <w:t xml:space="preserve"> </w:t>
      </w:r>
      <w:r>
        <w:t>“Adjudication.”</w:t>
      </w:r>
      <w:r>
        <w:rPr>
          <w:spacing w:val="37"/>
        </w:rPr>
        <w:t xml:space="preserve"> </w:t>
      </w:r>
      <w:r>
        <w:t>The</w:t>
      </w:r>
      <w:r>
        <w:rPr>
          <w:spacing w:val="-17"/>
        </w:rPr>
        <w:t xml:space="preserve"> </w:t>
      </w:r>
      <w:r>
        <w:t>notice</w:t>
      </w:r>
      <w:r>
        <w:rPr>
          <w:spacing w:val="-17"/>
        </w:rPr>
        <w:t xml:space="preserve"> </w:t>
      </w:r>
      <w:r>
        <w:t>will</w:t>
      </w:r>
      <w:r>
        <w:rPr>
          <w:spacing w:val="-16"/>
        </w:rPr>
        <w:t xml:space="preserve"> </w:t>
      </w:r>
      <w:r>
        <w:t>explain</w:t>
      </w:r>
      <w:r>
        <w:rPr>
          <w:spacing w:val="-17"/>
        </w:rPr>
        <w:t xml:space="preserve"> </w:t>
      </w:r>
      <w:r>
        <w:t>that</w:t>
      </w:r>
      <w:r>
        <w:rPr>
          <w:spacing w:val="-17"/>
        </w:rPr>
        <w:t xml:space="preserve"> </w:t>
      </w:r>
      <w:r>
        <w:t>the</w:t>
      </w:r>
      <w:r>
        <w:rPr>
          <w:spacing w:val="-17"/>
        </w:rPr>
        <w:t xml:space="preserve"> </w:t>
      </w:r>
      <w:r>
        <w:t>hearing process specified in “Hearing Process” is the default process for adjudicating all Formal Complaints and will be utilized unless both parties voluntarily consent to administrative adjudication</w:t>
      </w:r>
      <w:r>
        <w:rPr>
          <w:spacing w:val="-3"/>
        </w:rPr>
        <w:t xml:space="preserve"> </w:t>
      </w:r>
      <w:r>
        <w:t>as</w:t>
      </w:r>
      <w:r>
        <w:rPr>
          <w:spacing w:val="-4"/>
        </w:rPr>
        <w:t xml:space="preserve"> </w:t>
      </w:r>
      <w:r>
        <w:t>specified</w:t>
      </w:r>
      <w:r>
        <w:rPr>
          <w:spacing w:val="-3"/>
        </w:rPr>
        <w:t xml:space="preserve"> </w:t>
      </w:r>
      <w:r>
        <w:t>in “Administrative</w:t>
      </w:r>
      <w:r>
        <w:rPr>
          <w:spacing w:val="-3"/>
        </w:rPr>
        <w:t xml:space="preserve"> </w:t>
      </w:r>
      <w:r>
        <w:t>Adjudication</w:t>
      </w:r>
      <w:r>
        <w:rPr>
          <w:spacing w:val="-3"/>
        </w:rPr>
        <w:t xml:space="preserve"> </w:t>
      </w:r>
      <w:r>
        <w:t>(Optional)” as</w:t>
      </w:r>
      <w:r>
        <w:rPr>
          <w:spacing w:val="-4"/>
        </w:rPr>
        <w:t xml:space="preserve"> </w:t>
      </w:r>
      <w:r>
        <w:t>a</w:t>
      </w:r>
      <w:r>
        <w:rPr>
          <w:spacing w:val="-3"/>
        </w:rPr>
        <w:t xml:space="preserve"> </w:t>
      </w:r>
      <w:r>
        <w:t>form</w:t>
      </w:r>
      <w:r>
        <w:rPr>
          <w:spacing w:val="-4"/>
        </w:rPr>
        <w:t xml:space="preserve"> </w:t>
      </w:r>
      <w:r>
        <w:t>of</w:t>
      </w:r>
      <w:r>
        <w:rPr>
          <w:spacing w:val="-6"/>
        </w:rPr>
        <w:t xml:space="preserve"> </w:t>
      </w:r>
      <w:r>
        <w:t>informal resolution.</w:t>
      </w:r>
      <w:r>
        <w:rPr>
          <w:spacing w:val="40"/>
        </w:rPr>
        <w:t xml:space="preserve"> </w:t>
      </w:r>
      <w:r>
        <w:t>The notice will be accompanied by a written consent to administrative adjudication</w:t>
      </w:r>
      <w:r>
        <w:rPr>
          <w:spacing w:val="-4"/>
        </w:rPr>
        <w:t xml:space="preserve"> </w:t>
      </w:r>
      <w:r>
        <w:t>and</w:t>
      </w:r>
      <w:r>
        <w:rPr>
          <w:spacing w:val="-4"/>
        </w:rPr>
        <w:t xml:space="preserve"> </w:t>
      </w:r>
      <w:r>
        <w:t>will</w:t>
      </w:r>
      <w:r>
        <w:rPr>
          <w:spacing w:val="-8"/>
        </w:rPr>
        <w:t xml:space="preserve"> </w:t>
      </w:r>
      <w:r>
        <w:t>advise</w:t>
      </w:r>
      <w:r>
        <w:rPr>
          <w:spacing w:val="-4"/>
        </w:rPr>
        <w:t xml:space="preserve"> </w:t>
      </w:r>
      <w:r>
        <w:t>each</w:t>
      </w:r>
      <w:r>
        <w:rPr>
          <w:spacing w:val="-4"/>
        </w:rPr>
        <w:t xml:space="preserve"> </w:t>
      </w:r>
      <w:r>
        <w:t>party</w:t>
      </w:r>
      <w:r>
        <w:rPr>
          <w:spacing w:val="-5"/>
        </w:rPr>
        <w:t xml:space="preserve"> </w:t>
      </w:r>
      <w:r>
        <w:t>that,</w:t>
      </w:r>
      <w:r>
        <w:rPr>
          <w:spacing w:val="-6"/>
        </w:rPr>
        <w:t xml:space="preserve"> </w:t>
      </w:r>
      <w:r>
        <w:t>if</w:t>
      </w:r>
      <w:r>
        <w:rPr>
          <w:spacing w:val="-6"/>
        </w:rPr>
        <w:t xml:space="preserve"> </w:t>
      </w:r>
      <w:r>
        <w:t>both</w:t>
      </w:r>
      <w:r>
        <w:rPr>
          <w:spacing w:val="-4"/>
        </w:rPr>
        <w:t xml:space="preserve"> </w:t>
      </w:r>
      <w:r>
        <w:t>parties</w:t>
      </w:r>
      <w:r>
        <w:rPr>
          <w:spacing w:val="-9"/>
        </w:rPr>
        <w:t xml:space="preserve"> </w:t>
      </w:r>
      <w:r>
        <w:t>execute</w:t>
      </w:r>
      <w:r>
        <w:rPr>
          <w:spacing w:val="-4"/>
        </w:rPr>
        <w:t xml:space="preserve"> </w:t>
      </w:r>
      <w:r>
        <w:t>the</w:t>
      </w:r>
      <w:r>
        <w:rPr>
          <w:spacing w:val="-4"/>
        </w:rPr>
        <w:t xml:space="preserve"> </w:t>
      </w:r>
      <w:r>
        <w:t>written</w:t>
      </w:r>
      <w:r>
        <w:rPr>
          <w:spacing w:val="-4"/>
        </w:rPr>
        <w:t xml:space="preserve"> </w:t>
      </w:r>
      <w:r>
        <w:t>consent</w:t>
      </w:r>
      <w:r>
        <w:rPr>
          <w:spacing w:val="-6"/>
        </w:rPr>
        <w:t xml:space="preserve"> </w:t>
      </w:r>
      <w:r>
        <w:t>to administrative adjudication, then the administrative adjudication process will be used in in lieu of the</w:t>
      </w:r>
      <w:r>
        <w:rPr>
          <w:spacing w:val="-2"/>
        </w:rPr>
        <w:t xml:space="preserve"> </w:t>
      </w:r>
      <w:r>
        <w:t>hearing process.</w:t>
      </w:r>
      <w:r>
        <w:rPr>
          <w:spacing w:val="40"/>
        </w:rPr>
        <w:t xml:space="preserve"> </w:t>
      </w:r>
      <w:r>
        <w:t>Parties</w:t>
      </w:r>
      <w:r>
        <w:rPr>
          <w:spacing w:val="-3"/>
        </w:rPr>
        <w:t xml:space="preserve"> </w:t>
      </w:r>
      <w:r>
        <w:t>are urged to carefully review this</w:t>
      </w:r>
      <w:r>
        <w:rPr>
          <w:spacing w:val="-3"/>
        </w:rPr>
        <w:t xml:space="preserve"> </w:t>
      </w:r>
      <w:r>
        <w:t>policy</w:t>
      </w:r>
      <w:r>
        <w:rPr>
          <w:spacing w:val="-3"/>
        </w:rPr>
        <w:t xml:space="preserve"> </w:t>
      </w:r>
      <w:r>
        <w:t xml:space="preserve">(including the entirety of “Adjudication”), consult with their advisor, and consult with other persons as they deem appropriate (including an attorney) prior to consenting to administrative </w:t>
      </w:r>
      <w:r>
        <w:rPr>
          <w:spacing w:val="-2"/>
        </w:rPr>
        <w:t>adjudication.</w:t>
      </w:r>
    </w:p>
    <w:p w14:paraId="1EFB7A49" w14:textId="77777777" w:rsidR="00E00490" w:rsidRDefault="00E00490">
      <w:pPr>
        <w:pStyle w:val="BodyText"/>
        <w:spacing w:before="10"/>
        <w:rPr>
          <w:sz w:val="20"/>
        </w:rPr>
      </w:pPr>
    </w:p>
    <w:p w14:paraId="308EFB3E" w14:textId="77777777" w:rsidR="00E00490" w:rsidRDefault="00D363FF">
      <w:pPr>
        <w:pStyle w:val="BodyText"/>
        <w:ind w:left="100" w:right="111"/>
        <w:jc w:val="both"/>
      </w:pPr>
      <w:r>
        <w:t>Each</w:t>
      </w:r>
      <w:r>
        <w:rPr>
          <w:spacing w:val="-2"/>
        </w:rPr>
        <w:t xml:space="preserve"> </w:t>
      </w:r>
      <w:r>
        <w:t>party</w:t>
      </w:r>
      <w:r>
        <w:rPr>
          <w:spacing w:val="-3"/>
        </w:rPr>
        <w:t xml:space="preserve"> </w:t>
      </w:r>
      <w:r>
        <w:t>will</w:t>
      </w:r>
      <w:r>
        <w:rPr>
          <w:spacing w:val="-2"/>
        </w:rPr>
        <w:t xml:space="preserve"> </w:t>
      </w:r>
      <w:r>
        <w:t>have</w:t>
      </w:r>
      <w:r>
        <w:rPr>
          <w:spacing w:val="-2"/>
        </w:rPr>
        <w:t xml:space="preserve"> </w:t>
      </w:r>
      <w:r>
        <w:t>three (3)</w:t>
      </w:r>
      <w:r>
        <w:rPr>
          <w:spacing w:val="-2"/>
        </w:rPr>
        <w:t xml:space="preserve"> </w:t>
      </w:r>
      <w:r>
        <w:t>days</w:t>
      </w:r>
      <w:r>
        <w:rPr>
          <w:spacing w:val="-3"/>
        </w:rPr>
        <w:t xml:space="preserve"> </w:t>
      </w:r>
      <w:r>
        <w:t>from</w:t>
      </w:r>
      <w:r>
        <w:rPr>
          <w:spacing w:val="-2"/>
        </w:rPr>
        <w:t xml:space="preserve"> </w:t>
      </w:r>
      <w:r>
        <w:t>transmittal</w:t>
      </w:r>
      <w:r>
        <w:rPr>
          <w:spacing w:val="-1"/>
        </w:rPr>
        <w:t xml:space="preserve"> </w:t>
      </w:r>
      <w:r>
        <w:t>of</w:t>
      </w:r>
      <w:r>
        <w:rPr>
          <w:spacing w:val="-5"/>
        </w:rPr>
        <w:t xml:space="preserve"> </w:t>
      </w:r>
      <w:r>
        <w:t>the</w:t>
      </w:r>
      <w:r>
        <w:rPr>
          <w:spacing w:val="-2"/>
        </w:rPr>
        <w:t xml:space="preserve"> </w:t>
      </w:r>
      <w:r>
        <w:t>notice</w:t>
      </w:r>
      <w:r>
        <w:rPr>
          <w:spacing w:val="-1"/>
        </w:rPr>
        <w:t xml:space="preserve"> </w:t>
      </w:r>
      <w:r>
        <w:t>specified in</w:t>
      </w:r>
      <w:r>
        <w:rPr>
          <w:spacing w:val="-2"/>
        </w:rPr>
        <w:t xml:space="preserve"> </w:t>
      </w:r>
      <w:r>
        <w:t>this</w:t>
      </w:r>
      <w:r>
        <w:rPr>
          <w:spacing w:val="-3"/>
        </w:rPr>
        <w:t xml:space="preserve"> </w:t>
      </w:r>
      <w:r>
        <w:t>Section to return the signed written consent form to the Title IX Coordinator.</w:t>
      </w:r>
      <w:r>
        <w:rPr>
          <w:spacing w:val="40"/>
        </w:rPr>
        <w:t xml:space="preserve"> </w:t>
      </w:r>
      <w:r>
        <w:t>If either party does not timely return the signed written consent, that party will be deemed not to have consented to administrative adjudication and the Formal Complaint will be adjudicated pursuant to the hearing process.</w:t>
      </w:r>
    </w:p>
    <w:p w14:paraId="78494BC1" w14:textId="77777777" w:rsidR="00E00490" w:rsidRDefault="00E00490">
      <w:pPr>
        <w:pStyle w:val="BodyText"/>
        <w:spacing w:before="11"/>
        <w:rPr>
          <w:sz w:val="20"/>
        </w:rPr>
      </w:pPr>
    </w:p>
    <w:p w14:paraId="2EEC2596" w14:textId="77777777" w:rsidR="00E00490" w:rsidRDefault="00D363FF">
      <w:pPr>
        <w:pStyle w:val="Heading1"/>
        <w:numPr>
          <w:ilvl w:val="0"/>
          <w:numId w:val="15"/>
        </w:numPr>
        <w:tabs>
          <w:tab w:val="left" w:pos="820"/>
          <w:tab w:val="left" w:pos="821"/>
        </w:tabs>
      </w:pPr>
      <w:bookmarkStart w:id="54" w:name="XIX._Adjudication"/>
      <w:bookmarkEnd w:id="54"/>
      <w:r>
        <w:rPr>
          <w:spacing w:val="-2"/>
        </w:rPr>
        <w:t>ADJUDICATION</w:t>
      </w:r>
    </w:p>
    <w:p w14:paraId="346AAE1B" w14:textId="77777777" w:rsidR="00E00490" w:rsidRDefault="00E00490">
      <w:pPr>
        <w:pStyle w:val="BodyText"/>
        <w:spacing w:before="9"/>
        <w:rPr>
          <w:b/>
          <w:sz w:val="20"/>
        </w:rPr>
      </w:pPr>
    </w:p>
    <w:p w14:paraId="7BA607A3" w14:textId="77777777" w:rsidR="00E00490" w:rsidRDefault="00D363FF">
      <w:pPr>
        <w:pStyle w:val="Heading2"/>
        <w:numPr>
          <w:ilvl w:val="1"/>
          <w:numId w:val="15"/>
        </w:numPr>
        <w:tabs>
          <w:tab w:val="left" w:pos="1540"/>
          <w:tab w:val="left" w:pos="1541"/>
        </w:tabs>
      </w:pPr>
      <w:bookmarkStart w:id="55" w:name="A._Hearing_Process"/>
      <w:bookmarkEnd w:id="55"/>
      <w:r>
        <w:t>Hearing</w:t>
      </w:r>
      <w:r>
        <w:rPr>
          <w:spacing w:val="-6"/>
        </w:rPr>
        <w:t xml:space="preserve"> </w:t>
      </w:r>
      <w:r>
        <w:rPr>
          <w:spacing w:val="-2"/>
        </w:rPr>
        <w:t>Process</w:t>
      </w:r>
    </w:p>
    <w:p w14:paraId="2B800382" w14:textId="77777777" w:rsidR="00E00490" w:rsidRDefault="00E00490">
      <w:pPr>
        <w:pStyle w:val="BodyText"/>
        <w:spacing w:before="3"/>
        <w:rPr>
          <w:b/>
          <w:sz w:val="21"/>
        </w:rPr>
      </w:pPr>
    </w:p>
    <w:p w14:paraId="69135F7A" w14:textId="77777777" w:rsidR="00E00490" w:rsidRDefault="00D363FF">
      <w:pPr>
        <w:pStyle w:val="BodyText"/>
        <w:ind w:left="100" w:right="106"/>
        <w:jc w:val="both"/>
      </w:pPr>
      <w:r>
        <w:t>The default</w:t>
      </w:r>
      <w:r>
        <w:rPr>
          <w:spacing w:val="-1"/>
        </w:rPr>
        <w:t xml:space="preserve"> </w:t>
      </w:r>
      <w:r>
        <w:t>process for adjudicating Formal</w:t>
      </w:r>
      <w:r>
        <w:rPr>
          <w:spacing w:val="-3"/>
        </w:rPr>
        <w:t xml:space="preserve"> </w:t>
      </w:r>
      <w:r>
        <w:t>Complaints is the hearing process specified in this Section (“Hearing Process”).</w:t>
      </w:r>
      <w:r>
        <w:rPr>
          <w:spacing w:val="40"/>
        </w:rPr>
        <w:t xml:space="preserve"> </w:t>
      </w:r>
      <w:r>
        <w:t>The hearing process will be used to adjudicate all Formal Complaints unless both parties timely consent to administrative adjudication as specified in “Adjudication Process Selection.”</w:t>
      </w:r>
    </w:p>
    <w:p w14:paraId="2742AF94" w14:textId="77777777" w:rsidR="00E00490" w:rsidRDefault="00E00490">
      <w:pPr>
        <w:pStyle w:val="BodyText"/>
        <w:spacing w:before="7"/>
        <w:rPr>
          <w:sz w:val="20"/>
        </w:rPr>
      </w:pPr>
    </w:p>
    <w:p w14:paraId="44567597" w14:textId="77777777" w:rsidR="00E00490" w:rsidRDefault="00D363FF">
      <w:pPr>
        <w:pStyle w:val="Heading2"/>
        <w:numPr>
          <w:ilvl w:val="2"/>
          <w:numId w:val="15"/>
        </w:numPr>
        <w:tabs>
          <w:tab w:val="left" w:pos="2261"/>
          <w:tab w:val="left" w:pos="2262"/>
        </w:tabs>
      </w:pPr>
      <w:bookmarkStart w:id="56" w:name="1._Hearing_Officer"/>
      <w:bookmarkEnd w:id="56"/>
      <w:r>
        <w:t>Hearing</w:t>
      </w:r>
      <w:r>
        <w:rPr>
          <w:spacing w:val="-5"/>
        </w:rPr>
        <w:t xml:space="preserve"> </w:t>
      </w:r>
      <w:r>
        <w:rPr>
          <w:spacing w:val="-2"/>
        </w:rPr>
        <w:t>Officer</w:t>
      </w:r>
    </w:p>
    <w:p w14:paraId="43E9FDDE" w14:textId="77777777" w:rsidR="00E00490" w:rsidRDefault="00E00490">
      <w:pPr>
        <w:pStyle w:val="BodyText"/>
        <w:spacing w:before="9"/>
        <w:rPr>
          <w:b/>
          <w:sz w:val="20"/>
        </w:rPr>
      </w:pPr>
    </w:p>
    <w:p w14:paraId="02BD0997" w14:textId="77777777" w:rsidR="00E00490" w:rsidRDefault="00D363FF">
      <w:pPr>
        <w:pStyle w:val="BodyText"/>
        <w:ind w:left="100" w:right="110"/>
        <w:jc w:val="both"/>
      </w:pPr>
      <w:r>
        <w:t>After</w:t>
      </w:r>
      <w:r>
        <w:rPr>
          <w:spacing w:val="-4"/>
        </w:rPr>
        <w:t xml:space="preserve"> </w:t>
      </w:r>
      <w:r>
        <w:t>selection</w:t>
      </w:r>
      <w:r>
        <w:rPr>
          <w:spacing w:val="-3"/>
        </w:rPr>
        <w:t xml:space="preserve"> </w:t>
      </w:r>
      <w:r>
        <w:t>of</w:t>
      </w:r>
      <w:r>
        <w:rPr>
          <w:spacing w:val="-6"/>
        </w:rPr>
        <w:t xml:space="preserve"> </w:t>
      </w:r>
      <w:r>
        <w:t>the</w:t>
      </w:r>
      <w:r>
        <w:rPr>
          <w:spacing w:val="-8"/>
        </w:rPr>
        <w:t xml:space="preserve"> </w:t>
      </w:r>
      <w:r>
        <w:t>hearing</w:t>
      </w:r>
      <w:r>
        <w:rPr>
          <w:spacing w:val="-3"/>
        </w:rPr>
        <w:t xml:space="preserve"> </w:t>
      </w:r>
      <w:r>
        <w:t>process</w:t>
      </w:r>
      <w:r>
        <w:rPr>
          <w:spacing w:val="-4"/>
        </w:rPr>
        <w:t xml:space="preserve"> </w:t>
      </w:r>
      <w:r>
        <w:t>as</w:t>
      </w:r>
      <w:r>
        <w:rPr>
          <w:spacing w:val="-4"/>
        </w:rPr>
        <w:t xml:space="preserve"> </w:t>
      </w:r>
      <w:r>
        <w:t>the</w:t>
      </w:r>
      <w:r>
        <w:rPr>
          <w:spacing w:val="-3"/>
        </w:rPr>
        <w:t xml:space="preserve"> </w:t>
      </w:r>
      <w:r>
        <w:t>form</w:t>
      </w:r>
      <w:r>
        <w:rPr>
          <w:spacing w:val="-4"/>
        </w:rPr>
        <w:t xml:space="preserve"> </w:t>
      </w:r>
      <w:r>
        <w:t>of</w:t>
      </w:r>
      <w:r>
        <w:rPr>
          <w:spacing w:val="-6"/>
        </w:rPr>
        <w:t xml:space="preserve"> </w:t>
      </w:r>
      <w:r>
        <w:t>administrative</w:t>
      </w:r>
      <w:r>
        <w:rPr>
          <w:spacing w:val="-3"/>
        </w:rPr>
        <w:t xml:space="preserve"> </w:t>
      </w:r>
      <w:r>
        <w:t>adjudication,</w:t>
      </w:r>
      <w:r>
        <w:rPr>
          <w:spacing w:val="-6"/>
        </w:rPr>
        <w:t xml:space="preserve"> </w:t>
      </w:r>
      <w:r>
        <w:t>the</w:t>
      </w:r>
      <w:r>
        <w:rPr>
          <w:spacing w:val="-3"/>
        </w:rPr>
        <w:t xml:space="preserve"> </w:t>
      </w:r>
      <w:r>
        <w:t>Title IX Coordinator will promptly appoint a hearing officer who will oversee the hearing process and render a determination of responsibility for the allegations in the Formal Complaint, at the conclusion of the hearing process.</w:t>
      </w:r>
      <w:r>
        <w:rPr>
          <w:spacing w:val="80"/>
        </w:rPr>
        <w:t xml:space="preserve"> </w:t>
      </w:r>
      <w:r>
        <w:t xml:space="preserve">The Title IX Coordinator will see that the hearing officer is provided a copy of the investigation report and a copy of all evidence transmitted to the parties by the investigator as specified in “Access to </w:t>
      </w:r>
      <w:r>
        <w:rPr>
          <w:spacing w:val="-2"/>
        </w:rPr>
        <w:t>Evidence.”</w:t>
      </w:r>
    </w:p>
    <w:p w14:paraId="29259476" w14:textId="77777777" w:rsidR="00E00490" w:rsidRDefault="00E00490">
      <w:pPr>
        <w:pStyle w:val="BodyText"/>
        <w:spacing w:before="1"/>
        <w:rPr>
          <w:sz w:val="13"/>
        </w:rPr>
      </w:pPr>
    </w:p>
    <w:p w14:paraId="21BD4BF6" w14:textId="77777777" w:rsidR="00E00490" w:rsidRDefault="00D363FF">
      <w:pPr>
        <w:pStyle w:val="Heading2"/>
        <w:numPr>
          <w:ilvl w:val="2"/>
          <w:numId w:val="15"/>
        </w:numPr>
        <w:tabs>
          <w:tab w:val="left" w:pos="2261"/>
          <w:tab w:val="left" w:pos="2262"/>
        </w:tabs>
        <w:spacing w:before="93"/>
      </w:pPr>
      <w:bookmarkStart w:id="57" w:name="2._Hearing_Notice_and_Response_to_the_In"/>
      <w:bookmarkEnd w:id="57"/>
      <w:r>
        <w:t>Hearing</w:t>
      </w:r>
      <w:r>
        <w:rPr>
          <w:spacing w:val="-7"/>
        </w:rPr>
        <w:t xml:space="preserve"> </w:t>
      </w:r>
      <w:r>
        <w:t>Notice</w:t>
      </w:r>
      <w:r>
        <w:rPr>
          <w:spacing w:val="-3"/>
        </w:rPr>
        <w:t xml:space="preserve"> </w:t>
      </w:r>
      <w:r>
        <w:t>and</w:t>
      </w:r>
      <w:r>
        <w:rPr>
          <w:spacing w:val="-3"/>
        </w:rPr>
        <w:t xml:space="preserve"> </w:t>
      </w:r>
      <w:r>
        <w:t>Response</w:t>
      </w:r>
      <w:r>
        <w:rPr>
          <w:spacing w:val="-3"/>
        </w:rPr>
        <w:t xml:space="preserve"> </w:t>
      </w:r>
      <w:r>
        <w:t>to</w:t>
      </w:r>
      <w:r>
        <w:rPr>
          <w:spacing w:val="-6"/>
        </w:rPr>
        <w:t xml:space="preserve"> </w:t>
      </w:r>
      <w:r>
        <w:t>the</w:t>
      </w:r>
      <w:r>
        <w:rPr>
          <w:spacing w:val="1"/>
        </w:rPr>
        <w:t xml:space="preserve"> </w:t>
      </w:r>
      <w:r>
        <w:t>Investigation</w:t>
      </w:r>
      <w:r>
        <w:rPr>
          <w:spacing w:val="-6"/>
        </w:rPr>
        <w:t xml:space="preserve"> </w:t>
      </w:r>
      <w:r>
        <w:rPr>
          <w:spacing w:val="-2"/>
        </w:rPr>
        <w:t>Report</w:t>
      </w:r>
    </w:p>
    <w:p w14:paraId="7617E5B8" w14:textId="77777777" w:rsidR="00E00490" w:rsidRDefault="00E00490">
      <w:pPr>
        <w:pStyle w:val="BodyText"/>
        <w:spacing w:before="9"/>
        <w:rPr>
          <w:b/>
          <w:sz w:val="20"/>
        </w:rPr>
      </w:pPr>
    </w:p>
    <w:p w14:paraId="0DD4BD61" w14:textId="77777777" w:rsidR="00E00490" w:rsidRDefault="00D363FF">
      <w:pPr>
        <w:pStyle w:val="BodyText"/>
        <w:ind w:left="100" w:right="109"/>
        <w:jc w:val="both"/>
      </w:pPr>
      <w:r>
        <w:t>After the hearing officer is appointed by the Title IX Coordinator, the hearing officer will promptly</w:t>
      </w:r>
      <w:r>
        <w:rPr>
          <w:spacing w:val="-2"/>
        </w:rPr>
        <w:t xml:space="preserve"> </w:t>
      </w:r>
      <w:r>
        <w:t>transmit</w:t>
      </w:r>
      <w:r>
        <w:rPr>
          <w:spacing w:val="-4"/>
        </w:rPr>
        <w:t xml:space="preserve"> </w:t>
      </w:r>
      <w:r>
        <w:t>written</w:t>
      </w:r>
      <w:r>
        <w:rPr>
          <w:spacing w:val="-2"/>
        </w:rPr>
        <w:t xml:space="preserve"> </w:t>
      </w:r>
      <w:r>
        <w:t>notice</w:t>
      </w:r>
      <w:r>
        <w:rPr>
          <w:spacing w:val="-2"/>
        </w:rPr>
        <w:t xml:space="preserve"> </w:t>
      </w:r>
      <w:r>
        <w:t>to</w:t>
      </w:r>
      <w:r>
        <w:rPr>
          <w:spacing w:val="-2"/>
        </w:rPr>
        <w:t xml:space="preserve"> </w:t>
      </w:r>
      <w:r>
        <w:t>the</w:t>
      </w:r>
      <w:r>
        <w:rPr>
          <w:spacing w:val="-2"/>
        </w:rPr>
        <w:t xml:space="preserve"> </w:t>
      </w:r>
      <w:r>
        <w:t>parties</w:t>
      </w:r>
      <w:r>
        <w:rPr>
          <w:spacing w:val="-3"/>
        </w:rPr>
        <w:t xml:space="preserve"> </w:t>
      </w:r>
      <w:r>
        <w:t>notifying</w:t>
      </w:r>
      <w:r>
        <w:rPr>
          <w:spacing w:val="-2"/>
        </w:rPr>
        <w:t xml:space="preserve"> </w:t>
      </w:r>
      <w:r>
        <w:t>the</w:t>
      </w:r>
      <w:r>
        <w:rPr>
          <w:spacing w:val="-2"/>
        </w:rPr>
        <w:t xml:space="preserve"> </w:t>
      </w:r>
      <w:r>
        <w:t>parties</w:t>
      </w:r>
      <w:r>
        <w:rPr>
          <w:spacing w:val="-2"/>
        </w:rPr>
        <w:t xml:space="preserve"> </w:t>
      </w:r>
      <w:r>
        <w:t>of</w:t>
      </w:r>
      <w:r>
        <w:rPr>
          <w:spacing w:val="-5"/>
        </w:rPr>
        <w:t xml:space="preserve"> </w:t>
      </w:r>
      <w:r>
        <w:t>the</w:t>
      </w:r>
      <w:r>
        <w:rPr>
          <w:spacing w:val="-2"/>
        </w:rPr>
        <w:t xml:space="preserve"> </w:t>
      </w:r>
      <w:r>
        <w:t>hearing</w:t>
      </w:r>
      <w:r>
        <w:rPr>
          <w:spacing w:val="-2"/>
        </w:rPr>
        <w:t xml:space="preserve"> </w:t>
      </w:r>
      <w:r>
        <w:t>officer’s appointment; setting a deadline for the parties to submit any written response to the investigation</w:t>
      </w:r>
      <w:r>
        <w:rPr>
          <w:spacing w:val="-11"/>
        </w:rPr>
        <w:t xml:space="preserve"> </w:t>
      </w:r>
      <w:r>
        <w:t>report;</w:t>
      </w:r>
      <w:r>
        <w:rPr>
          <w:spacing w:val="-14"/>
        </w:rPr>
        <w:t xml:space="preserve"> </w:t>
      </w:r>
      <w:r>
        <w:t>setting</w:t>
      </w:r>
      <w:r>
        <w:rPr>
          <w:spacing w:val="-11"/>
        </w:rPr>
        <w:t xml:space="preserve"> </w:t>
      </w:r>
      <w:r>
        <w:t>a</w:t>
      </w:r>
      <w:r>
        <w:rPr>
          <w:spacing w:val="-7"/>
        </w:rPr>
        <w:t xml:space="preserve"> </w:t>
      </w:r>
      <w:r>
        <w:t>date</w:t>
      </w:r>
      <w:r>
        <w:rPr>
          <w:spacing w:val="-11"/>
        </w:rPr>
        <w:t xml:space="preserve"> </w:t>
      </w:r>
      <w:r>
        <w:t>for</w:t>
      </w:r>
      <w:r>
        <w:rPr>
          <w:spacing w:val="-7"/>
        </w:rPr>
        <w:t xml:space="preserve"> </w:t>
      </w:r>
      <w:r>
        <w:t>the</w:t>
      </w:r>
      <w:r>
        <w:rPr>
          <w:spacing w:val="-6"/>
        </w:rPr>
        <w:t xml:space="preserve"> </w:t>
      </w:r>
      <w:r>
        <w:t>pre-hearing</w:t>
      </w:r>
      <w:r>
        <w:rPr>
          <w:spacing w:val="-11"/>
        </w:rPr>
        <w:t xml:space="preserve"> </w:t>
      </w:r>
      <w:r>
        <w:t>conference;</w:t>
      </w:r>
      <w:r>
        <w:rPr>
          <w:spacing w:val="-14"/>
        </w:rPr>
        <w:t xml:space="preserve"> </w:t>
      </w:r>
      <w:r>
        <w:t>setting</w:t>
      </w:r>
      <w:r>
        <w:rPr>
          <w:spacing w:val="-11"/>
        </w:rPr>
        <w:t xml:space="preserve"> </w:t>
      </w:r>
      <w:r>
        <w:t>a</w:t>
      </w:r>
      <w:r>
        <w:rPr>
          <w:spacing w:val="-11"/>
        </w:rPr>
        <w:t xml:space="preserve"> </w:t>
      </w:r>
      <w:r>
        <w:t>date</w:t>
      </w:r>
      <w:r>
        <w:rPr>
          <w:spacing w:val="-11"/>
        </w:rPr>
        <w:t xml:space="preserve"> </w:t>
      </w:r>
      <w:r>
        <w:t>and</w:t>
      </w:r>
      <w:r>
        <w:rPr>
          <w:spacing w:val="-11"/>
        </w:rPr>
        <w:t xml:space="preserve"> </w:t>
      </w:r>
      <w:r>
        <w:t>time for the hearing; and providing a copy of the College’s Hearing Procedures.</w:t>
      </w:r>
      <w:r>
        <w:rPr>
          <w:spacing w:val="80"/>
        </w:rPr>
        <w:t xml:space="preserve"> </w:t>
      </w:r>
      <w:r>
        <w:t>Neither the pre-hearing</w:t>
      </w:r>
      <w:r>
        <w:rPr>
          <w:spacing w:val="-7"/>
        </w:rPr>
        <w:t xml:space="preserve"> </w:t>
      </w:r>
      <w:r>
        <w:t>conference,</w:t>
      </w:r>
      <w:r>
        <w:rPr>
          <w:spacing w:val="-10"/>
        </w:rPr>
        <w:t xml:space="preserve"> </w:t>
      </w:r>
      <w:r>
        <w:t>nor</w:t>
      </w:r>
      <w:r>
        <w:rPr>
          <w:spacing w:val="-8"/>
        </w:rPr>
        <w:t xml:space="preserve"> </w:t>
      </w:r>
      <w:r>
        <w:t>the</w:t>
      </w:r>
      <w:r>
        <w:rPr>
          <w:spacing w:val="-7"/>
        </w:rPr>
        <w:t xml:space="preserve"> </w:t>
      </w:r>
      <w:r>
        <w:t>hearing</w:t>
      </w:r>
      <w:r>
        <w:rPr>
          <w:spacing w:val="-7"/>
        </w:rPr>
        <w:t xml:space="preserve"> </w:t>
      </w:r>
      <w:r>
        <w:t>itself,</w:t>
      </w:r>
      <w:r>
        <w:rPr>
          <w:spacing w:val="-10"/>
        </w:rPr>
        <w:t xml:space="preserve"> </w:t>
      </w:r>
      <w:r>
        <w:t>may</w:t>
      </w:r>
      <w:r>
        <w:rPr>
          <w:spacing w:val="-8"/>
        </w:rPr>
        <w:t xml:space="preserve"> </w:t>
      </w:r>
      <w:r>
        <w:t>be</w:t>
      </w:r>
      <w:r>
        <w:rPr>
          <w:spacing w:val="-7"/>
        </w:rPr>
        <w:t xml:space="preserve"> </w:t>
      </w:r>
      <w:r>
        <w:t>held</w:t>
      </w:r>
      <w:r>
        <w:rPr>
          <w:spacing w:val="-7"/>
        </w:rPr>
        <w:t xml:space="preserve"> </w:t>
      </w:r>
      <w:r>
        <w:t>any</w:t>
      </w:r>
      <w:r>
        <w:rPr>
          <w:spacing w:val="-8"/>
        </w:rPr>
        <w:t xml:space="preserve"> </w:t>
      </w:r>
      <w:r>
        <w:t>earlier</w:t>
      </w:r>
      <w:r>
        <w:rPr>
          <w:spacing w:val="-8"/>
        </w:rPr>
        <w:t xml:space="preserve"> </w:t>
      </w:r>
      <w:r>
        <w:t>than</w:t>
      </w:r>
      <w:r>
        <w:rPr>
          <w:spacing w:val="-7"/>
        </w:rPr>
        <w:t xml:space="preserve"> </w:t>
      </w:r>
      <w:r>
        <w:t>ten (10)</w:t>
      </w:r>
      <w:r>
        <w:rPr>
          <w:spacing w:val="-8"/>
        </w:rPr>
        <w:t xml:space="preserve"> </w:t>
      </w:r>
      <w:r>
        <w:t>days from</w:t>
      </w:r>
      <w:r>
        <w:rPr>
          <w:spacing w:val="-5"/>
        </w:rPr>
        <w:t xml:space="preserve"> </w:t>
      </w:r>
      <w:r>
        <w:t>the</w:t>
      </w:r>
      <w:r>
        <w:rPr>
          <w:spacing w:val="-4"/>
        </w:rPr>
        <w:t xml:space="preserve"> </w:t>
      </w:r>
      <w:r>
        <w:t>date</w:t>
      </w:r>
      <w:r>
        <w:rPr>
          <w:spacing w:val="-4"/>
        </w:rPr>
        <w:t xml:space="preserve"> </w:t>
      </w:r>
      <w:r>
        <w:t>of</w:t>
      </w:r>
      <w:r>
        <w:rPr>
          <w:spacing w:val="-7"/>
        </w:rPr>
        <w:t xml:space="preserve"> </w:t>
      </w:r>
      <w:r>
        <w:t>transmittal</w:t>
      </w:r>
      <w:r>
        <w:rPr>
          <w:spacing w:val="-4"/>
        </w:rPr>
        <w:t xml:space="preserve"> </w:t>
      </w:r>
      <w:r>
        <w:t>of</w:t>
      </w:r>
      <w:r>
        <w:rPr>
          <w:spacing w:val="-7"/>
        </w:rPr>
        <w:t xml:space="preserve"> </w:t>
      </w:r>
      <w:r>
        <w:t>the</w:t>
      </w:r>
      <w:r>
        <w:rPr>
          <w:spacing w:val="-9"/>
        </w:rPr>
        <w:t xml:space="preserve"> </w:t>
      </w:r>
      <w:r>
        <w:t>written</w:t>
      </w:r>
      <w:r>
        <w:rPr>
          <w:spacing w:val="-4"/>
        </w:rPr>
        <w:t xml:space="preserve"> </w:t>
      </w:r>
      <w:r>
        <w:t>notice</w:t>
      </w:r>
      <w:r>
        <w:rPr>
          <w:spacing w:val="-9"/>
        </w:rPr>
        <w:t xml:space="preserve"> </w:t>
      </w:r>
      <w:r>
        <w:t>specified</w:t>
      </w:r>
      <w:r>
        <w:rPr>
          <w:spacing w:val="-4"/>
        </w:rPr>
        <w:t xml:space="preserve"> </w:t>
      </w:r>
      <w:r>
        <w:t>in</w:t>
      </w:r>
      <w:r>
        <w:rPr>
          <w:spacing w:val="-4"/>
        </w:rPr>
        <w:t xml:space="preserve"> </w:t>
      </w:r>
      <w:r>
        <w:t>this</w:t>
      </w:r>
      <w:r>
        <w:rPr>
          <w:spacing w:val="-5"/>
        </w:rPr>
        <w:t xml:space="preserve"> </w:t>
      </w:r>
      <w:r>
        <w:t>Section (“Hearing</w:t>
      </w:r>
      <w:r>
        <w:rPr>
          <w:spacing w:val="-4"/>
        </w:rPr>
        <w:t xml:space="preserve"> </w:t>
      </w:r>
      <w:r>
        <w:t>Notice and Response to the Investigation Report”).</w:t>
      </w:r>
    </w:p>
    <w:p w14:paraId="3571FDB1" w14:textId="77777777" w:rsidR="00E00490" w:rsidRDefault="00E00490">
      <w:pPr>
        <w:jc w:val="both"/>
        <w:sectPr w:rsidR="00E00490">
          <w:pgSz w:w="12240" w:h="15840"/>
          <w:pgMar w:top="1360" w:right="1320" w:bottom="1440" w:left="1340" w:header="0" w:footer="1168" w:gutter="0"/>
          <w:cols w:space="720"/>
        </w:sectPr>
      </w:pPr>
    </w:p>
    <w:p w14:paraId="711E45C4" w14:textId="77777777" w:rsidR="00E00490" w:rsidRDefault="00D363FF">
      <w:pPr>
        <w:pStyle w:val="BodyText"/>
        <w:spacing w:before="80"/>
        <w:ind w:left="100"/>
      </w:pPr>
      <w:r>
        <w:lastRenderedPageBreak/>
        <w:t>A</w:t>
      </w:r>
      <w:r>
        <w:rPr>
          <w:spacing w:val="-3"/>
        </w:rPr>
        <w:t xml:space="preserve"> </w:t>
      </w:r>
      <w:r>
        <w:t>party’s</w:t>
      </w:r>
      <w:r>
        <w:rPr>
          <w:spacing w:val="-3"/>
        </w:rPr>
        <w:t xml:space="preserve"> </w:t>
      </w:r>
      <w:r>
        <w:t>written</w:t>
      </w:r>
      <w:r>
        <w:rPr>
          <w:spacing w:val="-2"/>
        </w:rPr>
        <w:t xml:space="preserve"> </w:t>
      </w:r>
      <w:r>
        <w:t>response</w:t>
      </w:r>
      <w:r>
        <w:rPr>
          <w:spacing w:val="-2"/>
        </w:rPr>
        <w:t xml:space="preserve"> </w:t>
      </w:r>
      <w:r>
        <w:t>to</w:t>
      </w:r>
      <w:r>
        <w:rPr>
          <w:spacing w:val="-1"/>
        </w:rPr>
        <w:t xml:space="preserve"> </w:t>
      </w:r>
      <w:r>
        <w:t>the</w:t>
      </w:r>
      <w:r>
        <w:rPr>
          <w:spacing w:val="-2"/>
        </w:rPr>
        <w:t xml:space="preserve"> </w:t>
      </w:r>
      <w:r>
        <w:t>investigation</w:t>
      </w:r>
      <w:r>
        <w:rPr>
          <w:spacing w:val="-2"/>
        </w:rPr>
        <w:t xml:space="preserve"> </w:t>
      </w:r>
      <w:r>
        <w:t>report</w:t>
      </w:r>
      <w:r>
        <w:rPr>
          <w:spacing w:val="1"/>
        </w:rPr>
        <w:t xml:space="preserve"> </w:t>
      </w:r>
      <w:r>
        <w:t>must</w:t>
      </w:r>
      <w:r>
        <w:rPr>
          <w:spacing w:val="-4"/>
        </w:rPr>
        <w:t xml:space="preserve"> </w:t>
      </w:r>
      <w:r>
        <w:rPr>
          <w:spacing w:val="-2"/>
        </w:rPr>
        <w:t>include:</w:t>
      </w:r>
    </w:p>
    <w:p w14:paraId="31676192" w14:textId="77777777" w:rsidR="00E00490" w:rsidRDefault="00E00490">
      <w:pPr>
        <w:pStyle w:val="BodyText"/>
        <w:spacing w:before="8"/>
        <w:rPr>
          <w:sz w:val="20"/>
        </w:rPr>
      </w:pPr>
    </w:p>
    <w:p w14:paraId="6616F122" w14:textId="77777777" w:rsidR="00E00490" w:rsidRDefault="00D363FF">
      <w:pPr>
        <w:pStyle w:val="ListParagraph"/>
        <w:numPr>
          <w:ilvl w:val="0"/>
          <w:numId w:val="7"/>
        </w:numPr>
        <w:tabs>
          <w:tab w:val="left" w:pos="1541"/>
        </w:tabs>
        <w:spacing w:line="242" w:lineRule="auto"/>
        <w:ind w:right="116"/>
        <w:jc w:val="both"/>
        <w:rPr>
          <w:sz w:val="24"/>
        </w:rPr>
      </w:pPr>
      <w:r>
        <w:rPr>
          <w:spacing w:val="-2"/>
          <w:sz w:val="24"/>
        </w:rPr>
        <w:t>To</w:t>
      </w:r>
      <w:r>
        <w:rPr>
          <w:spacing w:val="-7"/>
          <w:sz w:val="24"/>
        </w:rPr>
        <w:t xml:space="preserve"> </w:t>
      </w:r>
      <w:r>
        <w:rPr>
          <w:spacing w:val="-2"/>
          <w:sz w:val="24"/>
        </w:rPr>
        <w:t>the</w:t>
      </w:r>
      <w:r>
        <w:rPr>
          <w:spacing w:val="-7"/>
          <w:sz w:val="24"/>
        </w:rPr>
        <w:t xml:space="preserve"> </w:t>
      </w:r>
      <w:r>
        <w:rPr>
          <w:spacing w:val="-2"/>
          <w:sz w:val="24"/>
        </w:rPr>
        <w:t>extent</w:t>
      </w:r>
      <w:r>
        <w:rPr>
          <w:spacing w:val="-10"/>
          <w:sz w:val="24"/>
        </w:rPr>
        <w:t xml:space="preserve"> </w:t>
      </w:r>
      <w:r>
        <w:rPr>
          <w:spacing w:val="-2"/>
          <w:sz w:val="24"/>
        </w:rPr>
        <w:t>the</w:t>
      </w:r>
      <w:r>
        <w:rPr>
          <w:spacing w:val="-7"/>
          <w:sz w:val="24"/>
        </w:rPr>
        <w:t xml:space="preserve"> </w:t>
      </w:r>
      <w:r>
        <w:rPr>
          <w:spacing w:val="-2"/>
          <w:sz w:val="24"/>
        </w:rPr>
        <w:t>party</w:t>
      </w:r>
      <w:r>
        <w:rPr>
          <w:spacing w:val="-8"/>
          <w:sz w:val="24"/>
        </w:rPr>
        <w:t xml:space="preserve"> </w:t>
      </w:r>
      <w:r>
        <w:rPr>
          <w:spacing w:val="-2"/>
          <w:sz w:val="24"/>
        </w:rPr>
        <w:t>disagrees</w:t>
      </w:r>
      <w:r>
        <w:rPr>
          <w:spacing w:val="-14"/>
          <w:sz w:val="24"/>
        </w:rPr>
        <w:t xml:space="preserve"> </w:t>
      </w:r>
      <w:r>
        <w:rPr>
          <w:spacing w:val="-2"/>
          <w:sz w:val="24"/>
        </w:rPr>
        <w:t>with</w:t>
      </w:r>
      <w:r>
        <w:rPr>
          <w:spacing w:val="-7"/>
          <w:sz w:val="24"/>
        </w:rPr>
        <w:t xml:space="preserve"> </w:t>
      </w:r>
      <w:r>
        <w:rPr>
          <w:spacing w:val="-2"/>
          <w:sz w:val="24"/>
        </w:rPr>
        <w:t>the</w:t>
      </w:r>
      <w:r>
        <w:rPr>
          <w:spacing w:val="-7"/>
          <w:sz w:val="24"/>
        </w:rPr>
        <w:t xml:space="preserve"> </w:t>
      </w:r>
      <w:r>
        <w:rPr>
          <w:spacing w:val="-2"/>
          <w:sz w:val="24"/>
        </w:rPr>
        <w:t>investigation</w:t>
      </w:r>
      <w:r>
        <w:rPr>
          <w:spacing w:val="-7"/>
          <w:sz w:val="24"/>
        </w:rPr>
        <w:t xml:space="preserve"> </w:t>
      </w:r>
      <w:r>
        <w:rPr>
          <w:spacing w:val="-2"/>
          <w:sz w:val="24"/>
        </w:rPr>
        <w:t>report,</w:t>
      </w:r>
      <w:r>
        <w:rPr>
          <w:spacing w:val="-10"/>
          <w:sz w:val="24"/>
        </w:rPr>
        <w:t xml:space="preserve"> </w:t>
      </w:r>
      <w:r>
        <w:rPr>
          <w:spacing w:val="-2"/>
          <w:sz w:val="24"/>
        </w:rPr>
        <w:t>any</w:t>
      </w:r>
      <w:r>
        <w:rPr>
          <w:spacing w:val="-8"/>
          <w:sz w:val="24"/>
        </w:rPr>
        <w:t xml:space="preserve"> </w:t>
      </w:r>
      <w:r>
        <w:rPr>
          <w:spacing w:val="-2"/>
          <w:sz w:val="24"/>
        </w:rPr>
        <w:t xml:space="preserve">argument </w:t>
      </w:r>
      <w:r>
        <w:rPr>
          <w:sz w:val="24"/>
        </w:rPr>
        <w:t>or commentary regarding such disagreement;</w:t>
      </w:r>
    </w:p>
    <w:p w14:paraId="192D900D" w14:textId="77777777" w:rsidR="00E00490" w:rsidRDefault="00E00490">
      <w:pPr>
        <w:pStyle w:val="BodyText"/>
        <w:spacing w:before="5"/>
        <w:rPr>
          <w:sz w:val="20"/>
        </w:rPr>
      </w:pPr>
    </w:p>
    <w:p w14:paraId="03FC0F61" w14:textId="77777777" w:rsidR="00E00490" w:rsidRDefault="00D363FF">
      <w:pPr>
        <w:pStyle w:val="ListParagraph"/>
        <w:numPr>
          <w:ilvl w:val="0"/>
          <w:numId w:val="7"/>
        </w:numPr>
        <w:tabs>
          <w:tab w:val="left" w:pos="1541"/>
        </w:tabs>
        <w:ind w:right="116"/>
        <w:jc w:val="both"/>
        <w:rPr>
          <w:sz w:val="24"/>
        </w:rPr>
      </w:pPr>
      <w:r>
        <w:rPr>
          <w:sz w:val="24"/>
        </w:rPr>
        <w:t xml:space="preserve">Any argument that evidence should be categorically excluded from consideration at the hearing based on privilege, relevancy, the prohibition on the use of sexual history specified in </w:t>
      </w:r>
      <w:r>
        <w:rPr>
          <w:rFonts w:ascii="Times New Roman" w:hAnsi="Times New Roman"/>
          <w:sz w:val="24"/>
        </w:rPr>
        <w:t>“</w:t>
      </w:r>
      <w:r>
        <w:rPr>
          <w:sz w:val="24"/>
        </w:rPr>
        <w:t>Sexual History,</w:t>
      </w:r>
      <w:r>
        <w:rPr>
          <w:rFonts w:ascii="Times New Roman" w:hAnsi="Times New Roman"/>
          <w:sz w:val="24"/>
        </w:rPr>
        <w:t xml:space="preserve">” </w:t>
      </w:r>
      <w:r>
        <w:rPr>
          <w:sz w:val="24"/>
        </w:rPr>
        <w:t xml:space="preserve">or for any other </w:t>
      </w:r>
      <w:r>
        <w:rPr>
          <w:spacing w:val="-2"/>
          <w:sz w:val="24"/>
        </w:rPr>
        <w:t>reason;</w:t>
      </w:r>
    </w:p>
    <w:p w14:paraId="77E6A8BE" w14:textId="77777777" w:rsidR="00E00490" w:rsidRDefault="00E00490">
      <w:pPr>
        <w:pStyle w:val="BodyText"/>
        <w:spacing w:before="10"/>
        <w:rPr>
          <w:sz w:val="20"/>
        </w:rPr>
      </w:pPr>
    </w:p>
    <w:p w14:paraId="66E47D2D" w14:textId="77777777" w:rsidR="00E00490" w:rsidRDefault="00D363FF">
      <w:pPr>
        <w:pStyle w:val="ListParagraph"/>
        <w:numPr>
          <w:ilvl w:val="0"/>
          <w:numId w:val="7"/>
        </w:numPr>
        <w:tabs>
          <w:tab w:val="left" w:pos="1541"/>
        </w:tabs>
        <w:spacing w:line="237" w:lineRule="auto"/>
        <w:ind w:right="115"/>
        <w:jc w:val="both"/>
        <w:rPr>
          <w:sz w:val="24"/>
        </w:rPr>
      </w:pPr>
      <w:r>
        <w:rPr>
          <w:sz w:val="24"/>
        </w:rPr>
        <w:t>A</w:t>
      </w:r>
      <w:r>
        <w:rPr>
          <w:spacing w:val="-17"/>
          <w:sz w:val="24"/>
        </w:rPr>
        <w:t xml:space="preserve"> </w:t>
      </w:r>
      <w:r>
        <w:rPr>
          <w:sz w:val="24"/>
        </w:rPr>
        <w:t>list</w:t>
      </w:r>
      <w:r>
        <w:rPr>
          <w:spacing w:val="-17"/>
          <w:sz w:val="24"/>
        </w:rPr>
        <w:t xml:space="preserve"> </w:t>
      </w:r>
      <w:r>
        <w:rPr>
          <w:sz w:val="24"/>
        </w:rPr>
        <w:t>of</w:t>
      </w:r>
      <w:r>
        <w:rPr>
          <w:spacing w:val="-16"/>
          <w:sz w:val="24"/>
        </w:rPr>
        <w:t xml:space="preserve"> </w:t>
      </w:r>
      <w:r>
        <w:rPr>
          <w:sz w:val="24"/>
        </w:rPr>
        <w:t>any</w:t>
      </w:r>
      <w:r>
        <w:rPr>
          <w:spacing w:val="-17"/>
          <w:sz w:val="24"/>
        </w:rPr>
        <w:t xml:space="preserve"> </w:t>
      </w:r>
      <w:r>
        <w:rPr>
          <w:sz w:val="24"/>
        </w:rPr>
        <w:t>witnesses</w:t>
      </w:r>
      <w:r>
        <w:rPr>
          <w:spacing w:val="-17"/>
          <w:sz w:val="24"/>
        </w:rPr>
        <w:t xml:space="preserve"> </w:t>
      </w:r>
      <w:r>
        <w:rPr>
          <w:sz w:val="24"/>
        </w:rPr>
        <w:t>that</w:t>
      </w:r>
      <w:r>
        <w:rPr>
          <w:spacing w:val="-17"/>
          <w:sz w:val="24"/>
        </w:rPr>
        <w:t xml:space="preserve"> </w:t>
      </w:r>
      <w:r>
        <w:rPr>
          <w:sz w:val="24"/>
        </w:rPr>
        <w:t>the</w:t>
      </w:r>
      <w:r>
        <w:rPr>
          <w:spacing w:val="-16"/>
          <w:sz w:val="24"/>
        </w:rPr>
        <w:t xml:space="preserve"> </w:t>
      </w:r>
      <w:r>
        <w:rPr>
          <w:sz w:val="24"/>
        </w:rPr>
        <w:t>party</w:t>
      </w:r>
      <w:r>
        <w:rPr>
          <w:spacing w:val="-17"/>
          <w:sz w:val="24"/>
        </w:rPr>
        <w:t xml:space="preserve"> </w:t>
      </w:r>
      <w:r>
        <w:rPr>
          <w:sz w:val="24"/>
        </w:rPr>
        <w:t>contends</w:t>
      </w:r>
      <w:r>
        <w:rPr>
          <w:spacing w:val="-17"/>
          <w:sz w:val="24"/>
        </w:rPr>
        <w:t xml:space="preserve"> </w:t>
      </w:r>
      <w:r>
        <w:rPr>
          <w:sz w:val="24"/>
        </w:rPr>
        <w:t>should</w:t>
      </w:r>
      <w:r>
        <w:rPr>
          <w:spacing w:val="-16"/>
          <w:sz w:val="24"/>
        </w:rPr>
        <w:t xml:space="preserve"> </w:t>
      </w:r>
      <w:r>
        <w:rPr>
          <w:sz w:val="24"/>
        </w:rPr>
        <w:t>be</w:t>
      </w:r>
      <w:r>
        <w:rPr>
          <w:spacing w:val="-17"/>
          <w:sz w:val="24"/>
        </w:rPr>
        <w:t xml:space="preserve"> </w:t>
      </w:r>
      <w:r>
        <w:rPr>
          <w:sz w:val="24"/>
        </w:rPr>
        <w:t>requested</w:t>
      </w:r>
      <w:r>
        <w:rPr>
          <w:spacing w:val="-17"/>
          <w:sz w:val="24"/>
        </w:rPr>
        <w:t xml:space="preserve"> </w:t>
      </w:r>
      <w:r>
        <w:rPr>
          <w:sz w:val="24"/>
        </w:rPr>
        <w:t>to</w:t>
      </w:r>
      <w:r>
        <w:rPr>
          <w:spacing w:val="-16"/>
          <w:sz w:val="24"/>
        </w:rPr>
        <w:t xml:space="preserve"> </w:t>
      </w:r>
      <w:r>
        <w:rPr>
          <w:sz w:val="24"/>
        </w:rPr>
        <w:t>attend the</w:t>
      </w:r>
      <w:r>
        <w:rPr>
          <w:spacing w:val="-2"/>
          <w:sz w:val="24"/>
        </w:rPr>
        <w:t xml:space="preserve"> </w:t>
      </w:r>
      <w:r>
        <w:rPr>
          <w:sz w:val="24"/>
        </w:rPr>
        <w:t>hearing</w:t>
      </w:r>
      <w:r>
        <w:rPr>
          <w:spacing w:val="-2"/>
          <w:sz w:val="24"/>
        </w:rPr>
        <w:t xml:space="preserve"> </w:t>
      </w:r>
      <w:r>
        <w:rPr>
          <w:sz w:val="24"/>
        </w:rPr>
        <w:t>pursuant</w:t>
      </w:r>
      <w:r>
        <w:rPr>
          <w:spacing w:val="-5"/>
          <w:sz w:val="24"/>
        </w:rPr>
        <w:t xml:space="preserve"> </w:t>
      </w:r>
      <w:r>
        <w:rPr>
          <w:sz w:val="24"/>
        </w:rPr>
        <w:t>to an</w:t>
      </w:r>
      <w:r>
        <w:rPr>
          <w:spacing w:val="-2"/>
          <w:sz w:val="24"/>
        </w:rPr>
        <w:t xml:space="preserve"> </w:t>
      </w:r>
      <w:r>
        <w:rPr>
          <w:sz w:val="24"/>
        </w:rPr>
        <w:t>attendance notice</w:t>
      </w:r>
      <w:r>
        <w:rPr>
          <w:spacing w:val="-2"/>
          <w:sz w:val="24"/>
        </w:rPr>
        <w:t xml:space="preserve"> </w:t>
      </w:r>
      <w:r>
        <w:rPr>
          <w:sz w:val="24"/>
        </w:rPr>
        <w:t>issued</w:t>
      </w:r>
      <w:r>
        <w:rPr>
          <w:spacing w:val="-2"/>
          <w:sz w:val="24"/>
        </w:rPr>
        <w:t xml:space="preserve"> </w:t>
      </w:r>
      <w:r>
        <w:rPr>
          <w:sz w:val="24"/>
        </w:rPr>
        <w:t>by</w:t>
      </w:r>
      <w:r>
        <w:rPr>
          <w:spacing w:val="-3"/>
          <w:sz w:val="24"/>
        </w:rPr>
        <w:t xml:space="preserve"> </w:t>
      </w:r>
      <w:r>
        <w:rPr>
          <w:sz w:val="24"/>
        </w:rPr>
        <w:t>the</w:t>
      </w:r>
      <w:r>
        <w:rPr>
          <w:spacing w:val="-2"/>
          <w:sz w:val="24"/>
        </w:rPr>
        <w:t xml:space="preserve"> </w:t>
      </w:r>
      <w:r>
        <w:rPr>
          <w:sz w:val="24"/>
        </w:rPr>
        <w:t>hearing</w:t>
      </w:r>
      <w:r>
        <w:rPr>
          <w:spacing w:val="-2"/>
          <w:sz w:val="24"/>
        </w:rPr>
        <w:t xml:space="preserve"> </w:t>
      </w:r>
      <w:r>
        <w:rPr>
          <w:sz w:val="24"/>
        </w:rPr>
        <w:t>officer;</w:t>
      </w:r>
    </w:p>
    <w:p w14:paraId="66A326CC" w14:textId="77777777" w:rsidR="00E00490" w:rsidRDefault="00E00490">
      <w:pPr>
        <w:pStyle w:val="BodyText"/>
        <w:spacing w:before="4"/>
        <w:rPr>
          <w:sz w:val="21"/>
        </w:rPr>
      </w:pPr>
    </w:p>
    <w:p w14:paraId="1C145F31" w14:textId="77777777" w:rsidR="00E00490" w:rsidRDefault="00D363FF">
      <w:pPr>
        <w:pStyle w:val="ListParagraph"/>
        <w:numPr>
          <w:ilvl w:val="0"/>
          <w:numId w:val="7"/>
        </w:numPr>
        <w:tabs>
          <w:tab w:val="left" w:pos="1541"/>
        </w:tabs>
        <w:spacing w:line="237" w:lineRule="auto"/>
        <w:ind w:right="116"/>
        <w:jc w:val="both"/>
        <w:rPr>
          <w:sz w:val="24"/>
        </w:rPr>
      </w:pPr>
      <w:r>
        <w:rPr>
          <w:sz w:val="24"/>
        </w:rPr>
        <w:t>A</w:t>
      </w:r>
      <w:r>
        <w:rPr>
          <w:spacing w:val="-3"/>
          <w:sz w:val="24"/>
        </w:rPr>
        <w:t xml:space="preserve"> </w:t>
      </w:r>
      <w:r>
        <w:rPr>
          <w:sz w:val="24"/>
        </w:rPr>
        <w:t>list</w:t>
      </w:r>
      <w:r>
        <w:rPr>
          <w:spacing w:val="-5"/>
          <w:sz w:val="24"/>
        </w:rPr>
        <w:t xml:space="preserve"> </w:t>
      </w:r>
      <w:r>
        <w:rPr>
          <w:sz w:val="24"/>
        </w:rPr>
        <w:t>of any</w:t>
      </w:r>
      <w:r>
        <w:rPr>
          <w:spacing w:val="-3"/>
          <w:sz w:val="24"/>
        </w:rPr>
        <w:t xml:space="preserve"> </w:t>
      </w:r>
      <w:r>
        <w:rPr>
          <w:sz w:val="24"/>
        </w:rPr>
        <w:t>witnesses</w:t>
      </w:r>
      <w:r>
        <w:rPr>
          <w:spacing w:val="-3"/>
          <w:sz w:val="24"/>
        </w:rPr>
        <w:t xml:space="preserve"> </w:t>
      </w:r>
      <w:r>
        <w:rPr>
          <w:sz w:val="24"/>
        </w:rPr>
        <w:t>that</w:t>
      </w:r>
      <w:r>
        <w:rPr>
          <w:spacing w:val="-5"/>
          <w:sz w:val="24"/>
        </w:rPr>
        <w:t xml:space="preserve"> </w:t>
      </w:r>
      <w:r>
        <w:rPr>
          <w:sz w:val="24"/>
        </w:rPr>
        <w:t>the</w:t>
      </w:r>
      <w:r>
        <w:rPr>
          <w:spacing w:val="-2"/>
          <w:sz w:val="24"/>
        </w:rPr>
        <w:t xml:space="preserve"> </w:t>
      </w:r>
      <w:r>
        <w:rPr>
          <w:sz w:val="24"/>
        </w:rPr>
        <w:t>party intends</w:t>
      </w:r>
      <w:r>
        <w:rPr>
          <w:spacing w:val="-3"/>
          <w:sz w:val="24"/>
        </w:rPr>
        <w:t xml:space="preserve"> </w:t>
      </w:r>
      <w:r>
        <w:rPr>
          <w:sz w:val="24"/>
        </w:rPr>
        <w:t>to bring</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hearing</w:t>
      </w:r>
      <w:r>
        <w:rPr>
          <w:spacing w:val="-2"/>
          <w:sz w:val="24"/>
        </w:rPr>
        <w:t xml:space="preserve"> </w:t>
      </w:r>
      <w:r>
        <w:rPr>
          <w:sz w:val="24"/>
        </w:rPr>
        <w:t>without an attendance notice issued by the hearing officer;</w:t>
      </w:r>
    </w:p>
    <w:p w14:paraId="549490AC" w14:textId="77777777" w:rsidR="00E00490" w:rsidRDefault="00E00490">
      <w:pPr>
        <w:pStyle w:val="BodyText"/>
        <w:spacing w:before="2"/>
        <w:rPr>
          <w:sz w:val="21"/>
        </w:rPr>
      </w:pPr>
    </w:p>
    <w:p w14:paraId="627F0753" w14:textId="77777777" w:rsidR="00E00490" w:rsidRDefault="00D363FF">
      <w:pPr>
        <w:pStyle w:val="ListParagraph"/>
        <w:numPr>
          <w:ilvl w:val="0"/>
          <w:numId w:val="7"/>
        </w:numPr>
        <w:tabs>
          <w:tab w:val="left" w:pos="1540"/>
          <w:tab w:val="left" w:pos="1541"/>
        </w:tabs>
        <w:rPr>
          <w:sz w:val="24"/>
        </w:rPr>
      </w:pPr>
      <w:r>
        <w:rPr>
          <w:sz w:val="24"/>
        </w:rPr>
        <w:t>Any</w:t>
      </w:r>
      <w:r>
        <w:rPr>
          <w:spacing w:val="-3"/>
          <w:sz w:val="24"/>
        </w:rPr>
        <w:t xml:space="preserve"> </w:t>
      </w:r>
      <w:r>
        <w:rPr>
          <w:sz w:val="24"/>
        </w:rPr>
        <w:t>objection</w:t>
      </w:r>
      <w:r>
        <w:rPr>
          <w:spacing w:val="-1"/>
          <w:sz w:val="24"/>
        </w:rPr>
        <w:t xml:space="preserve"> </w:t>
      </w:r>
      <w:r>
        <w:rPr>
          <w:sz w:val="24"/>
        </w:rPr>
        <w:t>that</w:t>
      </w:r>
      <w:r>
        <w:rPr>
          <w:spacing w:val="-2"/>
          <w:sz w:val="24"/>
        </w:rPr>
        <w:t xml:space="preserve"> </w:t>
      </w:r>
      <w:r>
        <w:rPr>
          <w:sz w:val="24"/>
        </w:rPr>
        <w:t>the</w:t>
      </w:r>
      <w:r>
        <w:rPr>
          <w:spacing w:val="-1"/>
          <w:sz w:val="24"/>
        </w:rPr>
        <w:t xml:space="preserve"> </w:t>
      </w:r>
      <w:r>
        <w:rPr>
          <w:sz w:val="24"/>
        </w:rPr>
        <w:t>party</w:t>
      </w:r>
      <w:r>
        <w:rPr>
          <w:spacing w:val="-3"/>
          <w:sz w:val="24"/>
        </w:rPr>
        <w:t xml:space="preserve"> </w:t>
      </w:r>
      <w:r>
        <w:rPr>
          <w:sz w:val="24"/>
        </w:rPr>
        <w:t>has</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College</w:t>
      </w:r>
      <w:r>
        <w:rPr>
          <w:rFonts w:ascii="Times New Roman" w:hAnsi="Times New Roman"/>
          <w:sz w:val="24"/>
        </w:rPr>
        <w:t>’</w:t>
      </w:r>
      <w:r>
        <w:rPr>
          <w:sz w:val="24"/>
        </w:rPr>
        <w:t>s</w:t>
      </w:r>
      <w:r>
        <w:rPr>
          <w:spacing w:val="-8"/>
          <w:sz w:val="24"/>
        </w:rPr>
        <w:t xml:space="preserve"> </w:t>
      </w:r>
      <w:r>
        <w:rPr>
          <w:sz w:val="24"/>
        </w:rPr>
        <w:t>Hearing</w:t>
      </w:r>
      <w:r>
        <w:rPr>
          <w:spacing w:val="-1"/>
          <w:sz w:val="24"/>
        </w:rPr>
        <w:t xml:space="preserve"> </w:t>
      </w:r>
      <w:r>
        <w:rPr>
          <w:spacing w:val="-2"/>
          <w:sz w:val="24"/>
        </w:rPr>
        <w:t>Procedures;</w:t>
      </w:r>
    </w:p>
    <w:p w14:paraId="3E48EA1F" w14:textId="77777777" w:rsidR="00E00490" w:rsidRDefault="00D363FF">
      <w:pPr>
        <w:pStyle w:val="ListParagraph"/>
        <w:numPr>
          <w:ilvl w:val="0"/>
          <w:numId w:val="7"/>
        </w:numPr>
        <w:tabs>
          <w:tab w:val="left" w:pos="1541"/>
        </w:tabs>
        <w:spacing w:before="239" w:line="237" w:lineRule="auto"/>
        <w:ind w:right="111"/>
        <w:jc w:val="both"/>
        <w:rPr>
          <w:sz w:val="24"/>
        </w:rPr>
      </w:pPr>
      <w:r>
        <w:rPr>
          <w:sz w:val="24"/>
        </w:rPr>
        <w:t>Any</w:t>
      </w:r>
      <w:r>
        <w:rPr>
          <w:spacing w:val="-6"/>
          <w:sz w:val="24"/>
        </w:rPr>
        <w:t xml:space="preserve"> </w:t>
      </w:r>
      <w:r>
        <w:rPr>
          <w:sz w:val="24"/>
        </w:rPr>
        <w:t>request</w:t>
      </w:r>
      <w:r>
        <w:rPr>
          <w:spacing w:val="-8"/>
          <w:sz w:val="24"/>
        </w:rPr>
        <w:t xml:space="preserve"> </w:t>
      </w:r>
      <w:r>
        <w:rPr>
          <w:sz w:val="24"/>
        </w:rPr>
        <w:t>that</w:t>
      </w:r>
      <w:r>
        <w:rPr>
          <w:spacing w:val="-8"/>
          <w:sz w:val="24"/>
        </w:rPr>
        <w:t xml:space="preserve"> </w:t>
      </w:r>
      <w:r>
        <w:rPr>
          <w:sz w:val="24"/>
        </w:rPr>
        <w:t>the</w:t>
      </w:r>
      <w:r>
        <w:rPr>
          <w:spacing w:val="-5"/>
          <w:sz w:val="24"/>
        </w:rPr>
        <w:t xml:space="preserve"> </w:t>
      </w:r>
      <w:r>
        <w:rPr>
          <w:sz w:val="24"/>
        </w:rPr>
        <w:t>parties</w:t>
      </w:r>
      <w:r>
        <w:rPr>
          <w:spacing w:val="-11"/>
          <w:sz w:val="24"/>
        </w:rPr>
        <w:t xml:space="preserve"> </w:t>
      </w:r>
      <w:r>
        <w:rPr>
          <w:sz w:val="24"/>
        </w:rPr>
        <w:t>be</w:t>
      </w:r>
      <w:r>
        <w:rPr>
          <w:spacing w:val="-5"/>
          <w:sz w:val="24"/>
        </w:rPr>
        <w:t xml:space="preserve"> </w:t>
      </w:r>
      <w:r>
        <w:rPr>
          <w:sz w:val="24"/>
        </w:rPr>
        <w:t>separated</w:t>
      </w:r>
      <w:r>
        <w:rPr>
          <w:spacing w:val="-5"/>
          <w:sz w:val="24"/>
        </w:rPr>
        <w:t xml:space="preserve"> </w:t>
      </w:r>
      <w:r>
        <w:rPr>
          <w:sz w:val="24"/>
        </w:rPr>
        <w:t>physically</w:t>
      </w:r>
      <w:r>
        <w:rPr>
          <w:spacing w:val="-6"/>
          <w:sz w:val="24"/>
        </w:rPr>
        <w:t xml:space="preserve"> </w:t>
      </w:r>
      <w:r>
        <w:rPr>
          <w:sz w:val="24"/>
        </w:rPr>
        <w:t>during</w:t>
      </w:r>
      <w:r>
        <w:rPr>
          <w:spacing w:val="-5"/>
          <w:sz w:val="24"/>
        </w:rPr>
        <w:t xml:space="preserve"> </w:t>
      </w:r>
      <w:r>
        <w:rPr>
          <w:sz w:val="24"/>
        </w:rPr>
        <w:t>the pre-hearing conference and/or hearing;</w:t>
      </w:r>
    </w:p>
    <w:p w14:paraId="0E4A817B" w14:textId="77777777" w:rsidR="00E00490" w:rsidRDefault="00E00490">
      <w:pPr>
        <w:pStyle w:val="BodyText"/>
        <w:spacing w:before="4"/>
        <w:rPr>
          <w:sz w:val="21"/>
        </w:rPr>
      </w:pPr>
    </w:p>
    <w:p w14:paraId="5B55F378" w14:textId="77777777" w:rsidR="00E00490" w:rsidRDefault="00D363FF">
      <w:pPr>
        <w:pStyle w:val="ListParagraph"/>
        <w:numPr>
          <w:ilvl w:val="0"/>
          <w:numId w:val="7"/>
        </w:numPr>
        <w:tabs>
          <w:tab w:val="left" w:pos="1541"/>
        </w:tabs>
        <w:spacing w:line="237" w:lineRule="auto"/>
        <w:ind w:right="118"/>
        <w:jc w:val="both"/>
        <w:rPr>
          <w:sz w:val="24"/>
        </w:rPr>
      </w:pPr>
      <w:r>
        <w:rPr>
          <w:sz w:val="24"/>
        </w:rPr>
        <w:t>Any other accommodations that the party seeks with respect to the pre- hearing conference and/or hearing;</w:t>
      </w:r>
    </w:p>
    <w:p w14:paraId="0B6A2DBF" w14:textId="77777777" w:rsidR="00E00490" w:rsidRDefault="00E00490">
      <w:pPr>
        <w:pStyle w:val="BodyText"/>
        <w:spacing w:before="8"/>
        <w:rPr>
          <w:sz w:val="20"/>
        </w:rPr>
      </w:pPr>
    </w:p>
    <w:p w14:paraId="0369A220" w14:textId="77777777" w:rsidR="00E00490" w:rsidRDefault="00D363FF">
      <w:pPr>
        <w:pStyle w:val="ListParagraph"/>
        <w:numPr>
          <w:ilvl w:val="0"/>
          <w:numId w:val="7"/>
        </w:numPr>
        <w:tabs>
          <w:tab w:val="left" w:pos="1541"/>
        </w:tabs>
        <w:spacing w:before="1" w:line="242" w:lineRule="auto"/>
        <w:ind w:right="122"/>
        <w:jc w:val="both"/>
        <w:rPr>
          <w:sz w:val="24"/>
        </w:rPr>
      </w:pPr>
      <w:r>
        <w:rPr>
          <w:sz w:val="24"/>
        </w:rPr>
        <w:t>The name and contact information of the advisor who will accompany the party at the pre-hearing conference and hearing;</w:t>
      </w:r>
    </w:p>
    <w:p w14:paraId="067D5FC6" w14:textId="77777777" w:rsidR="00E00490" w:rsidRDefault="00E00490">
      <w:pPr>
        <w:pStyle w:val="BodyText"/>
        <w:spacing w:before="7"/>
        <w:rPr>
          <w:sz w:val="20"/>
        </w:rPr>
      </w:pPr>
    </w:p>
    <w:p w14:paraId="12CFE09C" w14:textId="77777777" w:rsidR="00E00490" w:rsidRDefault="00D363FF">
      <w:pPr>
        <w:pStyle w:val="ListParagraph"/>
        <w:numPr>
          <w:ilvl w:val="0"/>
          <w:numId w:val="7"/>
        </w:numPr>
        <w:tabs>
          <w:tab w:val="left" w:pos="1541"/>
        </w:tabs>
        <w:spacing w:line="237" w:lineRule="auto"/>
        <w:ind w:right="113"/>
        <w:jc w:val="both"/>
        <w:rPr>
          <w:rFonts w:ascii="Times New Roman" w:hAnsi="Times New Roman"/>
          <w:sz w:val="24"/>
        </w:rPr>
      </w:pPr>
      <w:r>
        <w:rPr>
          <w:sz w:val="24"/>
        </w:rPr>
        <w:t xml:space="preserve">If the party does not have an advisor who will accompany the party at the hearing, a request that the College provide an advisor for purposes of conducting questioning as specified in </w:t>
      </w:r>
      <w:r>
        <w:rPr>
          <w:rFonts w:ascii="Times New Roman" w:hAnsi="Times New Roman"/>
          <w:sz w:val="24"/>
        </w:rPr>
        <w:t>“</w:t>
      </w:r>
      <w:r>
        <w:rPr>
          <w:sz w:val="24"/>
        </w:rPr>
        <w:t>Hearing.</w:t>
      </w:r>
      <w:r>
        <w:rPr>
          <w:rFonts w:ascii="Times New Roman" w:hAnsi="Times New Roman"/>
          <w:sz w:val="24"/>
        </w:rPr>
        <w:t>”</w:t>
      </w:r>
    </w:p>
    <w:p w14:paraId="4BE8848E" w14:textId="77777777" w:rsidR="00E00490" w:rsidRDefault="00E00490">
      <w:pPr>
        <w:pStyle w:val="BodyText"/>
        <w:spacing w:before="3"/>
        <w:rPr>
          <w:rFonts w:ascii="Times New Roman"/>
          <w:sz w:val="21"/>
        </w:rPr>
      </w:pPr>
    </w:p>
    <w:p w14:paraId="32322B28" w14:textId="77777777" w:rsidR="00E00490" w:rsidRDefault="00D363FF">
      <w:pPr>
        <w:pStyle w:val="BodyText"/>
        <w:spacing w:before="1"/>
        <w:ind w:left="100"/>
      </w:pPr>
      <w:r>
        <w:t>A</w:t>
      </w:r>
      <w:r>
        <w:rPr>
          <w:spacing w:val="-3"/>
        </w:rPr>
        <w:t xml:space="preserve"> </w:t>
      </w:r>
      <w:r>
        <w:t>party’s</w:t>
      </w:r>
      <w:r>
        <w:rPr>
          <w:spacing w:val="-2"/>
        </w:rPr>
        <w:t xml:space="preserve"> </w:t>
      </w:r>
      <w:r>
        <w:t>written response to</w:t>
      </w:r>
      <w:r>
        <w:rPr>
          <w:spacing w:val="-2"/>
        </w:rPr>
        <w:t xml:space="preserve"> </w:t>
      </w:r>
      <w:r>
        <w:t>the</w:t>
      </w:r>
      <w:r>
        <w:rPr>
          <w:spacing w:val="-1"/>
        </w:rPr>
        <w:t xml:space="preserve"> </w:t>
      </w:r>
      <w:r>
        <w:t>investigation</w:t>
      </w:r>
      <w:r>
        <w:rPr>
          <w:spacing w:val="-2"/>
        </w:rPr>
        <w:t xml:space="preserve"> </w:t>
      </w:r>
      <w:r>
        <w:t>report</w:t>
      </w:r>
      <w:r>
        <w:rPr>
          <w:spacing w:val="-4"/>
        </w:rPr>
        <w:t xml:space="preserve"> </w:t>
      </w:r>
      <w:r>
        <w:t xml:space="preserve">may also </w:t>
      </w:r>
      <w:r>
        <w:rPr>
          <w:spacing w:val="-2"/>
        </w:rPr>
        <w:t>include:</w:t>
      </w:r>
    </w:p>
    <w:p w14:paraId="49AE62C4" w14:textId="77777777" w:rsidR="00E00490" w:rsidRDefault="00E00490">
      <w:pPr>
        <w:pStyle w:val="BodyText"/>
        <w:spacing w:before="10"/>
        <w:rPr>
          <w:sz w:val="20"/>
        </w:rPr>
      </w:pPr>
    </w:p>
    <w:p w14:paraId="420FCCC0" w14:textId="77777777" w:rsidR="00E00490" w:rsidRDefault="00D363FF">
      <w:pPr>
        <w:pStyle w:val="ListParagraph"/>
        <w:numPr>
          <w:ilvl w:val="0"/>
          <w:numId w:val="7"/>
        </w:numPr>
        <w:tabs>
          <w:tab w:val="left" w:pos="1541"/>
        </w:tabs>
        <w:spacing w:line="237" w:lineRule="auto"/>
        <w:ind w:right="116"/>
        <w:jc w:val="both"/>
        <w:rPr>
          <w:sz w:val="24"/>
        </w:rPr>
      </w:pPr>
      <w:r>
        <w:rPr>
          <w:sz w:val="24"/>
        </w:rPr>
        <w:t>Argument</w:t>
      </w:r>
      <w:r>
        <w:rPr>
          <w:spacing w:val="-11"/>
          <w:sz w:val="24"/>
        </w:rPr>
        <w:t xml:space="preserve"> </w:t>
      </w:r>
      <w:r>
        <w:rPr>
          <w:sz w:val="24"/>
        </w:rPr>
        <w:t>regarding</w:t>
      </w:r>
      <w:r>
        <w:rPr>
          <w:spacing w:val="-13"/>
          <w:sz w:val="24"/>
        </w:rPr>
        <w:t xml:space="preserve"> </w:t>
      </w:r>
      <w:r>
        <w:rPr>
          <w:sz w:val="24"/>
        </w:rPr>
        <w:t>whether</w:t>
      </w:r>
      <w:r>
        <w:rPr>
          <w:spacing w:val="-14"/>
          <w:sz w:val="24"/>
        </w:rPr>
        <w:t xml:space="preserve"> </w:t>
      </w:r>
      <w:r>
        <w:rPr>
          <w:sz w:val="24"/>
        </w:rPr>
        <w:t>any</w:t>
      </w:r>
      <w:r>
        <w:rPr>
          <w:spacing w:val="-14"/>
          <w:sz w:val="24"/>
        </w:rPr>
        <w:t xml:space="preserve"> </w:t>
      </w:r>
      <w:r>
        <w:rPr>
          <w:sz w:val="24"/>
        </w:rPr>
        <w:t>of</w:t>
      </w:r>
      <w:r>
        <w:rPr>
          <w:spacing w:val="-11"/>
          <w:sz w:val="24"/>
        </w:rPr>
        <w:t xml:space="preserve"> </w:t>
      </w:r>
      <w:r>
        <w:rPr>
          <w:sz w:val="24"/>
        </w:rPr>
        <w:t>the</w:t>
      </w:r>
      <w:r>
        <w:rPr>
          <w:spacing w:val="-9"/>
          <w:sz w:val="24"/>
        </w:rPr>
        <w:t xml:space="preserve"> </w:t>
      </w:r>
      <w:r>
        <w:rPr>
          <w:sz w:val="24"/>
        </w:rPr>
        <w:t>allegations</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z w:val="24"/>
        </w:rPr>
        <w:t>Formal</w:t>
      </w:r>
      <w:r>
        <w:rPr>
          <w:spacing w:val="-13"/>
          <w:sz w:val="24"/>
        </w:rPr>
        <w:t xml:space="preserve"> </w:t>
      </w:r>
      <w:r>
        <w:rPr>
          <w:sz w:val="24"/>
        </w:rPr>
        <w:t>Complaint are supported by a preponderance of the evidence; and</w:t>
      </w:r>
    </w:p>
    <w:p w14:paraId="732EA987" w14:textId="77777777" w:rsidR="00E00490" w:rsidRDefault="00E00490">
      <w:pPr>
        <w:pStyle w:val="BodyText"/>
        <w:spacing w:before="4"/>
        <w:rPr>
          <w:sz w:val="21"/>
        </w:rPr>
      </w:pPr>
    </w:p>
    <w:p w14:paraId="602AA0B1" w14:textId="77777777" w:rsidR="00E00490" w:rsidRDefault="00D363FF">
      <w:pPr>
        <w:pStyle w:val="ListParagraph"/>
        <w:numPr>
          <w:ilvl w:val="0"/>
          <w:numId w:val="7"/>
        </w:numPr>
        <w:tabs>
          <w:tab w:val="left" w:pos="1541"/>
        </w:tabs>
        <w:spacing w:line="237" w:lineRule="auto"/>
        <w:ind w:right="116"/>
        <w:jc w:val="both"/>
        <w:rPr>
          <w:sz w:val="24"/>
        </w:rPr>
      </w:pPr>
      <w:r>
        <w:rPr>
          <w:sz w:val="24"/>
        </w:rPr>
        <w:t>Argument</w:t>
      </w:r>
      <w:r>
        <w:rPr>
          <w:spacing w:val="-11"/>
          <w:sz w:val="24"/>
        </w:rPr>
        <w:t xml:space="preserve"> </w:t>
      </w:r>
      <w:r>
        <w:rPr>
          <w:sz w:val="24"/>
        </w:rPr>
        <w:t>regarding</w:t>
      </w:r>
      <w:r>
        <w:rPr>
          <w:spacing w:val="-13"/>
          <w:sz w:val="24"/>
        </w:rPr>
        <w:t xml:space="preserve"> </w:t>
      </w:r>
      <w:r>
        <w:rPr>
          <w:sz w:val="24"/>
        </w:rPr>
        <w:t>whether</w:t>
      </w:r>
      <w:r>
        <w:rPr>
          <w:spacing w:val="-14"/>
          <w:sz w:val="24"/>
        </w:rPr>
        <w:t xml:space="preserve"> </w:t>
      </w:r>
      <w:r>
        <w:rPr>
          <w:sz w:val="24"/>
        </w:rPr>
        <w:t>any</w:t>
      </w:r>
      <w:r>
        <w:rPr>
          <w:spacing w:val="-14"/>
          <w:sz w:val="24"/>
        </w:rPr>
        <w:t xml:space="preserve"> </w:t>
      </w:r>
      <w:r>
        <w:rPr>
          <w:sz w:val="24"/>
        </w:rPr>
        <w:t>of</w:t>
      </w:r>
      <w:r>
        <w:rPr>
          <w:spacing w:val="-11"/>
          <w:sz w:val="24"/>
        </w:rPr>
        <w:t xml:space="preserve"> </w:t>
      </w:r>
      <w:r>
        <w:rPr>
          <w:sz w:val="24"/>
        </w:rPr>
        <w:t>the</w:t>
      </w:r>
      <w:r>
        <w:rPr>
          <w:spacing w:val="-9"/>
          <w:sz w:val="24"/>
        </w:rPr>
        <w:t xml:space="preserve"> </w:t>
      </w:r>
      <w:r>
        <w:rPr>
          <w:sz w:val="24"/>
        </w:rPr>
        <w:t>allegations</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z w:val="24"/>
        </w:rPr>
        <w:t>Formal</w:t>
      </w:r>
      <w:r>
        <w:rPr>
          <w:spacing w:val="-13"/>
          <w:sz w:val="24"/>
        </w:rPr>
        <w:t xml:space="preserve"> </w:t>
      </w:r>
      <w:r>
        <w:rPr>
          <w:sz w:val="24"/>
        </w:rPr>
        <w:t>Complaint constitute Sexual Harassment.</w:t>
      </w:r>
    </w:p>
    <w:p w14:paraId="5E63A1DB" w14:textId="77777777" w:rsidR="00E00490" w:rsidRDefault="00E00490">
      <w:pPr>
        <w:pStyle w:val="BodyText"/>
        <w:spacing w:before="10"/>
        <w:rPr>
          <w:sz w:val="20"/>
        </w:rPr>
      </w:pPr>
    </w:p>
    <w:p w14:paraId="2F453C8E" w14:textId="77777777" w:rsidR="00E00490" w:rsidRDefault="00D363FF">
      <w:pPr>
        <w:pStyle w:val="Heading2"/>
        <w:numPr>
          <w:ilvl w:val="2"/>
          <w:numId w:val="15"/>
        </w:numPr>
        <w:tabs>
          <w:tab w:val="left" w:pos="2261"/>
          <w:tab w:val="left" w:pos="2262"/>
        </w:tabs>
        <w:spacing w:before="1"/>
      </w:pPr>
      <w:bookmarkStart w:id="58" w:name="3._Pre-Hearing_Conference"/>
      <w:bookmarkEnd w:id="58"/>
      <w:r>
        <w:t>Pre-Hearing</w:t>
      </w:r>
      <w:r>
        <w:rPr>
          <w:spacing w:val="-9"/>
        </w:rPr>
        <w:t xml:space="preserve"> </w:t>
      </w:r>
      <w:r>
        <w:rPr>
          <w:spacing w:val="-2"/>
        </w:rPr>
        <w:t>Conference</w:t>
      </w:r>
    </w:p>
    <w:p w14:paraId="0E30DFF1" w14:textId="77777777" w:rsidR="00E00490" w:rsidRDefault="00E00490">
      <w:pPr>
        <w:pStyle w:val="BodyText"/>
        <w:spacing w:before="8"/>
        <w:rPr>
          <w:b/>
          <w:sz w:val="20"/>
        </w:rPr>
      </w:pPr>
    </w:p>
    <w:p w14:paraId="040BD78D" w14:textId="77777777" w:rsidR="00E00490" w:rsidRDefault="00D363FF">
      <w:pPr>
        <w:pStyle w:val="BodyText"/>
        <w:spacing w:before="1"/>
        <w:ind w:left="100" w:right="111"/>
        <w:jc w:val="both"/>
      </w:pPr>
      <w:r>
        <w:t>Prior to the hearing, the hearing officer will conduct a pre-hearing conference with the parties and their advisors.</w:t>
      </w:r>
      <w:r>
        <w:rPr>
          <w:spacing w:val="40"/>
        </w:rPr>
        <w:t xml:space="preserve"> </w:t>
      </w:r>
      <w:r>
        <w:t>The pre-hearing conference will be conducted live, with simultaneous and contemporaneous participation by the parties and their advisors.</w:t>
      </w:r>
      <w:r>
        <w:rPr>
          <w:spacing w:val="40"/>
        </w:rPr>
        <w:t xml:space="preserve"> </w:t>
      </w:r>
      <w:r>
        <w:t>By default,</w:t>
      </w:r>
      <w:r>
        <w:rPr>
          <w:spacing w:val="-12"/>
        </w:rPr>
        <w:t xml:space="preserve"> </w:t>
      </w:r>
      <w:r>
        <w:t>the</w:t>
      </w:r>
      <w:r>
        <w:rPr>
          <w:spacing w:val="-9"/>
        </w:rPr>
        <w:t xml:space="preserve"> </w:t>
      </w:r>
      <w:r>
        <w:t>pre-hearing</w:t>
      </w:r>
      <w:r>
        <w:rPr>
          <w:spacing w:val="-9"/>
        </w:rPr>
        <w:t xml:space="preserve"> </w:t>
      </w:r>
      <w:r>
        <w:t>conference</w:t>
      </w:r>
      <w:r>
        <w:rPr>
          <w:spacing w:val="-14"/>
        </w:rPr>
        <w:t xml:space="preserve"> </w:t>
      </w:r>
      <w:r>
        <w:t>will</w:t>
      </w:r>
      <w:r>
        <w:rPr>
          <w:spacing w:val="-9"/>
        </w:rPr>
        <w:t xml:space="preserve"> </w:t>
      </w:r>
      <w:r>
        <w:t>be</w:t>
      </w:r>
      <w:r>
        <w:rPr>
          <w:spacing w:val="-9"/>
        </w:rPr>
        <w:t xml:space="preserve"> </w:t>
      </w:r>
      <w:r>
        <w:t>conducted</w:t>
      </w:r>
      <w:r>
        <w:rPr>
          <w:spacing w:val="-9"/>
        </w:rPr>
        <w:t xml:space="preserve"> </w:t>
      </w:r>
      <w:r>
        <w:t>with</w:t>
      </w:r>
      <w:r>
        <w:rPr>
          <w:spacing w:val="-9"/>
        </w:rPr>
        <w:t xml:space="preserve"> </w:t>
      </w:r>
      <w:r>
        <w:t>the</w:t>
      </w:r>
      <w:r>
        <w:rPr>
          <w:spacing w:val="-9"/>
        </w:rPr>
        <w:t xml:space="preserve"> </w:t>
      </w:r>
      <w:r>
        <w:t>hearing</w:t>
      </w:r>
      <w:r>
        <w:rPr>
          <w:spacing w:val="-9"/>
        </w:rPr>
        <w:t xml:space="preserve"> </w:t>
      </w:r>
      <w:r>
        <w:t>officer,</w:t>
      </w:r>
      <w:r>
        <w:rPr>
          <w:spacing w:val="-12"/>
        </w:rPr>
        <w:t xml:space="preserve"> </w:t>
      </w:r>
      <w:r>
        <w:t>the</w:t>
      </w:r>
      <w:r>
        <w:rPr>
          <w:spacing w:val="-9"/>
        </w:rPr>
        <w:t xml:space="preserve"> </w:t>
      </w:r>
      <w:r>
        <w:t>parties, the advisors, and other necessary College personnel together in the same physical location.</w:t>
      </w:r>
      <w:r>
        <w:rPr>
          <w:spacing w:val="32"/>
        </w:rPr>
        <w:t xml:space="preserve"> </w:t>
      </w:r>
      <w:r>
        <w:t>However,</w:t>
      </w:r>
      <w:r>
        <w:rPr>
          <w:spacing w:val="-19"/>
        </w:rPr>
        <w:t xml:space="preserve"> </w:t>
      </w:r>
      <w:r>
        <w:t>upon</w:t>
      </w:r>
      <w:r>
        <w:rPr>
          <w:spacing w:val="-16"/>
        </w:rPr>
        <w:t xml:space="preserve"> </w:t>
      </w:r>
      <w:r>
        <w:t>request</w:t>
      </w:r>
      <w:r>
        <w:rPr>
          <w:spacing w:val="-19"/>
        </w:rPr>
        <w:t xml:space="preserve"> </w:t>
      </w:r>
      <w:r>
        <w:t>of</w:t>
      </w:r>
      <w:r>
        <w:rPr>
          <w:spacing w:val="-19"/>
        </w:rPr>
        <w:t xml:space="preserve"> </w:t>
      </w:r>
      <w:r>
        <w:t>either</w:t>
      </w:r>
      <w:r>
        <w:rPr>
          <w:spacing w:val="-17"/>
        </w:rPr>
        <w:t xml:space="preserve"> </w:t>
      </w:r>
      <w:r>
        <w:t>party,</w:t>
      </w:r>
      <w:r>
        <w:rPr>
          <w:spacing w:val="-13"/>
        </w:rPr>
        <w:t xml:space="preserve"> </w:t>
      </w:r>
      <w:r>
        <w:t>the</w:t>
      </w:r>
      <w:r>
        <w:rPr>
          <w:spacing w:val="-16"/>
        </w:rPr>
        <w:t xml:space="preserve"> </w:t>
      </w:r>
      <w:r>
        <w:t>parties</w:t>
      </w:r>
      <w:r>
        <w:rPr>
          <w:spacing w:val="-17"/>
        </w:rPr>
        <w:t xml:space="preserve"> </w:t>
      </w:r>
      <w:r>
        <w:t>will</w:t>
      </w:r>
      <w:r>
        <w:rPr>
          <w:spacing w:val="-16"/>
        </w:rPr>
        <w:t xml:space="preserve"> </w:t>
      </w:r>
      <w:r>
        <w:t>be</w:t>
      </w:r>
      <w:r>
        <w:rPr>
          <w:spacing w:val="-16"/>
        </w:rPr>
        <w:t xml:space="preserve"> </w:t>
      </w:r>
      <w:r>
        <w:t>separated</w:t>
      </w:r>
      <w:r>
        <w:rPr>
          <w:spacing w:val="-16"/>
        </w:rPr>
        <w:t xml:space="preserve"> </w:t>
      </w:r>
      <w:r>
        <w:t>into</w:t>
      </w:r>
      <w:r>
        <w:rPr>
          <w:spacing w:val="-16"/>
        </w:rPr>
        <w:t xml:space="preserve"> </w:t>
      </w:r>
      <w:r>
        <w:t>different</w:t>
      </w:r>
    </w:p>
    <w:p w14:paraId="5558FC23" w14:textId="77777777" w:rsidR="00E00490" w:rsidRDefault="00E00490">
      <w:pPr>
        <w:jc w:val="both"/>
        <w:sectPr w:rsidR="00E00490">
          <w:pgSz w:w="12240" w:h="15840"/>
          <w:pgMar w:top="1360" w:right="1320" w:bottom="1440" w:left="1340" w:header="0" w:footer="1168" w:gutter="0"/>
          <w:cols w:space="720"/>
        </w:sectPr>
      </w:pPr>
    </w:p>
    <w:p w14:paraId="51CDA23B" w14:textId="77777777" w:rsidR="00E00490" w:rsidRDefault="00D363FF">
      <w:pPr>
        <w:pStyle w:val="BodyText"/>
        <w:spacing w:before="80"/>
        <w:ind w:left="100" w:right="121"/>
        <w:jc w:val="both"/>
      </w:pPr>
      <w:r>
        <w:lastRenderedPageBreak/>
        <w:t>rooms with technology enabling the parties to participate simultaneously and contemporaneously by video and audio.</w:t>
      </w:r>
    </w:p>
    <w:p w14:paraId="58D59144" w14:textId="77777777" w:rsidR="00E00490" w:rsidRDefault="00E00490">
      <w:pPr>
        <w:pStyle w:val="BodyText"/>
        <w:spacing w:before="8"/>
        <w:rPr>
          <w:sz w:val="20"/>
        </w:rPr>
      </w:pPr>
    </w:p>
    <w:p w14:paraId="1432C3C2" w14:textId="77777777" w:rsidR="00E00490" w:rsidRDefault="00D363FF">
      <w:pPr>
        <w:pStyle w:val="BodyText"/>
        <w:spacing w:before="1" w:line="242" w:lineRule="auto"/>
        <w:ind w:left="100" w:right="114"/>
        <w:jc w:val="both"/>
      </w:pPr>
      <w:r>
        <w:t>In</w:t>
      </w:r>
      <w:r>
        <w:rPr>
          <w:spacing w:val="-11"/>
        </w:rPr>
        <w:t xml:space="preserve"> </w:t>
      </w:r>
      <w:r>
        <w:t>the</w:t>
      </w:r>
      <w:r>
        <w:rPr>
          <w:spacing w:val="-11"/>
        </w:rPr>
        <w:t xml:space="preserve"> </w:t>
      </w:r>
      <w:r>
        <w:t>hearing</w:t>
      </w:r>
      <w:r>
        <w:rPr>
          <w:spacing w:val="-11"/>
        </w:rPr>
        <w:t xml:space="preserve"> </w:t>
      </w:r>
      <w:r>
        <w:t>officer’s</w:t>
      </w:r>
      <w:r>
        <w:rPr>
          <w:spacing w:val="-12"/>
        </w:rPr>
        <w:t xml:space="preserve"> </w:t>
      </w:r>
      <w:r>
        <w:t>discretion,</w:t>
      </w:r>
      <w:r>
        <w:rPr>
          <w:spacing w:val="-14"/>
        </w:rPr>
        <w:t xml:space="preserve"> </w:t>
      </w:r>
      <w:r>
        <w:t>the</w:t>
      </w:r>
      <w:r>
        <w:rPr>
          <w:spacing w:val="-11"/>
        </w:rPr>
        <w:t xml:space="preserve"> </w:t>
      </w:r>
      <w:r>
        <w:t>pre-hearing</w:t>
      </w:r>
      <w:r>
        <w:rPr>
          <w:spacing w:val="-11"/>
        </w:rPr>
        <w:t xml:space="preserve"> </w:t>
      </w:r>
      <w:r>
        <w:t>conference</w:t>
      </w:r>
      <w:r>
        <w:rPr>
          <w:spacing w:val="-11"/>
        </w:rPr>
        <w:t xml:space="preserve"> </w:t>
      </w:r>
      <w:r>
        <w:t>may</w:t>
      </w:r>
      <w:r>
        <w:rPr>
          <w:spacing w:val="-12"/>
        </w:rPr>
        <w:t xml:space="preserve"> </w:t>
      </w:r>
      <w:r>
        <w:t>be</w:t>
      </w:r>
      <w:r>
        <w:rPr>
          <w:spacing w:val="-11"/>
        </w:rPr>
        <w:t xml:space="preserve"> </w:t>
      </w:r>
      <w:r>
        <w:t>conducted</w:t>
      </w:r>
      <w:r>
        <w:rPr>
          <w:spacing w:val="-11"/>
        </w:rPr>
        <w:t xml:space="preserve"> </w:t>
      </w:r>
      <w:r>
        <w:t>virtually, by use of video and audio technology, where all participants participate simultaneously and contemporaneously by use of such technology.</w:t>
      </w:r>
    </w:p>
    <w:p w14:paraId="7A8CAC16" w14:textId="77777777" w:rsidR="00E00490" w:rsidRDefault="00D363FF">
      <w:pPr>
        <w:pStyle w:val="BodyText"/>
        <w:spacing w:before="233"/>
        <w:ind w:left="100" w:right="110"/>
        <w:jc w:val="both"/>
      </w:pPr>
      <w:r>
        <w:t>During</w:t>
      </w:r>
      <w:r>
        <w:rPr>
          <w:spacing w:val="-17"/>
        </w:rPr>
        <w:t xml:space="preserve"> </w:t>
      </w:r>
      <w:r>
        <w:t>the</w:t>
      </w:r>
      <w:r>
        <w:rPr>
          <w:spacing w:val="-17"/>
        </w:rPr>
        <w:t xml:space="preserve"> </w:t>
      </w:r>
      <w:r>
        <w:t>pre-hearing</w:t>
      </w:r>
      <w:r>
        <w:rPr>
          <w:spacing w:val="-16"/>
        </w:rPr>
        <w:t xml:space="preserve"> </w:t>
      </w:r>
      <w:r>
        <w:t>conference,</w:t>
      </w:r>
      <w:r>
        <w:rPr>
          <w:spacing w:val="-17"/>
        </w:rPr>
        <w:t xml:space="preserve"> </w:t>
      </w:r>
      <w:r>
        <w:t>the</w:t>
      </w:r>
      <w:r>
        <w:rPr>
          <w:spacing w:val="-17"/>
        </w:rPr>
        <w:t xml:space="preserve"> </w:t>
      </w:r>
      <w:r>
        <w:t>hearing</w:t>
      </w:r>
      <w:r>
        <w:rPr>
          <w:spacing w:val="-17"/>
        </w:rPr>
        <w:t xml:space="preserve"> </w:t>
      </w:r>
      <w:r>
        <w:t>officer</w:t>
      </w:r>
      <w:r>
        <w:rPr>
          <w:spacing w:val="-16"/>
        </w:rPr>
        <w:t xml:space="preserve"> </w:t>
      </w:r>
      <w:r>
        <w:t>will</w:t>
      </w:r>
      <w:r>
        <w:rPr>
          <w:spacing w:val="-17"/>
        </w:rPr>
        <w:t xml:space="preserve"> </w:t>
      </w:r>
      <w:r>
        <w:t>discuss</w:t>
      </w:r>
      <w:r>
        <w:rPr>
          <w:spacing w:val="-16"/>
        </w:rPr>
        <w:t xml:space="preserve"> </w:t>
      </w:r>
      <w:r>
        <w:t>the</w:t>
      </w:r>
      <w:r>
        <w:rPr>
          <w:spacing w:val="-17"/>
        </w:rPr>
        <w:t xml:space="preserve"> </w:t>
      </w:r>
      <w:r>
        <w:t>hearing</w:t>
      </w:r>
      <w:r>
        <w:rPr>
          <w:spacing w:val="-16"/>
        </w:rPr>
        <w:t xml:space="preserve"> </w:t>
      </w:r>
      <w:r>
        <w:t>procedures with the parties; address matters raised in the parties’ written responses to the investigation report, as the hearing officer deems appropriate; discuss whether any stipulations</w:t>
      </w:r>
      <w:r>
        <w:rPr>
          <w:spacing w:val="-11"/>
        </w:rPr>
        <w:t xml:space="preserve"> </w:t>
      </w:r>
      <w:r>
        <w:t>may</w:t>
      </w:r>
      <w:r>
        <w:rPr>
          <w:spacing w:val="-11"/>
        </w:rPr>
        <w:t xml:space="preserve"> </w:t>
      </w:r>
      <w:r>
        <w:t>be</w:t>
      </w:r>
      <w:r>
        <w:rPr>
          <w:spacing w:val="-10"/>
        </w:rPr>
        <w:t xml:space="preserve"> </w:t>
      </w:r>
      <w:r>
        <w:t>made</w:t>
      </w:r>
      <w:r>
        <w:rPr>
          <w:spacing w:val="-10"/>
        </w:rPr>
        <w:t xml:space="preserve"> </w:t>
      </w:r>
      <w:r>
        <w:t>to</w:t>
      </w:r>
      <w:r>
        <w:rPr>
          <w:spacing w:val="-10"/>
        </w:rPr>
        <w:t xml:space="preserve"> </w:t>
      </w:r>
      <w:r>
        <w:t>expedite</w:t>
      </w:r>
      <w:r>
        <w:rPr>
          <w:spacing w:val="-10"/>
        </w:rPr>
        <w:t xml:space="preserve"> </w:t>
      </w:r>
      <w:r>
        <w:t>the</w:t>
      </w:r>
      <w:r>
        <w:rPr>
          <w:spacing w:val="-10"/>
        </w:rPr>
        <w:t xml:space="preserve"> </w:t>
      </w:r>
      <w:r>
        <w:t>hearing;</w:t>
      </w:r>
      <w:r>
        <w:rPr>
          <w:spacing w:val="-13"/>
        </w:rPr>
        <w:t xml:space="preserve"> </w:t>
      </w:r>
      <w:r>
        <w:t>discuss</w:t>
      </w:r>
      <w:r>
        <w:rPr>
          <w:spacing w:val="-11"/>
        </w:rPr>
        <w:t xml:space="preserve"> </w:t>
      </w:r>
      <w:r>
        <w:t>the</w:t>
      </w:r>
      <w:r>
        <w:rPr>
          <w:spacing w:val="-10"/>
        </w:rPr>
        <w:t xml:space="preserve"> </w:t>
      </w:r>
      <w:r>
        <w:t>witnesses</w:t>
      </w:r>
      <w:r>
        <w:rPr>
          <w:spacing w:val="-11"/>
        </w:rPr>
        <w:t xml:space="preserve"> </w:t>
      </w:r>
      <w:r>
        <w:t>the</w:t>
      </w:r>
      <w:r>
        <w:rPr>
          <w:spacing w:val="-10"/>
        </w:rPr>
        <w:t xml:space="preserve"> </w:t>
      </w:r>
      <w:r>
        <w:t>parties</w:t>
      </w:r>
      <w:r>
        <w:rPr>
          <w:spacing w:val="-11"/>
        </w:rPr>
        <w:t xml:space="preserve"> </w:t>
      </w:r>
      <w:r>
        <w:t>have requested</w:t>
      </w:r>
      <w:r>
        <w:rPr>
          <w:spacing w:val="-11"/>
        </w:rPr>
        <w:t xml:space="preserve"> </w:t>
      </w:r>
      <w:r>
        <w:t>be</w:t>
      </w:r>
      <w:r>
        <w:rPr>
          <w:spacing w:val="-11"/>
        </w:rPr>
        <w:t xml:space="preserve"> </w:t>
      </w:r>
      <w:r>
        <w:t>served</w:t>
      </w:r>
      <w:r>
        <w:rPr>
          <w:spacing w:val="-11"/>
        </w:rPr>
        <w:t xml:space="preserve"> </w:t>
      </w:r>
      <w:r>
        <w:t>with</w:t>
      </w:r>
      <w:r>
        <w:rPr>
          <w:spacing w:val="-11"/>
        </w:rPr>
        <w:t xml:space="preserve"> </w:t>
      </w:r>
      <w:r>
        <w:t>notices</w:t>
      </w:r>
      <w:r>
        <w:rPr>
          <w:spacing w:val="-12"/>
        </w:rPr>
        <w:t xml:space="preserve"> </w:t>
      </w:r>
      <w:r>
        <w:t>of</w:t>
      </w:r>
      <w:r>
        <w:rPr>
          <w:spacing w:val="-14"/>
        </w:rPr>
        <w:t xml:space="preserve"> </w:t>
      </w:r>
      <w:r>
        <w:t>attendance</w:t>
      </w:r>
      <w:r>
        <w:rPr>
          <w:spacing w:val="-16"/>
        </w:rPr>
        <w:t xml:space="preserve"> </w:t>
      </w:r>
      <w:r>
        <w:t>and/or</w:t>
      </w:r>
      <w:r>
        <w:rPr>
          <w:spacing w:val="-12"/>
        </w:rPr>
        <w:t xml:space="preserve"> </w:t>
      </w:r>
      <w:r>
        <w:t>witnesses</w:t>
      </w:r>
      <w:r>
        <w:rPr>
          <w:spacing w:val="-12"/>
        </w:rPr>
        <w:t xml:space="preserve"> </w:t>
      </w:r>
      <w:r>
        <w:t>the</w:t>
      </w:r>
      <w:r>
        <w:rPr>
          <w:spacing w:val="-11"/>
        </w:rPr>
        <w:t xml:space="preserve"> </w:t>
      </w:r>
      <w:r>
        <w:t>parties</w:t>
      </w:r>
      <w:r>
        <w:rPr>
          <w:spacing w:val="-3"/>
        </w:rPr>
        <w:t xml:space="preserve"> </w:t>
      </w:r>
      <w:r>
        <w:t>plan</w:t>
      </w:r>
      <w:r>
        <w:rPr>
          <w:spacing w:val="-11"/>
        </w:rPr>
        <w:t xml:space="preserve"> </w:t>
      </w:r>
      <w:r>
        <w:t>to</w:t>
      </w:r>
      <w:r>
        <w:rPr>
          <w:spacing w:val="-11"/>
        </w:rPr>
        <w:t xml:space="preserve"> </w:t>
      </w:r>
      <w:r>
        <w:t>bring to the hearing without a notice of attendance; and resolve any other matters that the hearing officer determines, in the hearing officer’s discretion, should be resolved before the hearing.</w:t>
      </w:r>
    </w:p>
    <w:p w14:paraId="01B2B431" w14:textId="77777777" w:rsidR="00E00490" w:rsidRDefault="00E00490">
      <w:pPr>
        <w:pStyle w:val="BodyText"/>
        <w:spacing w:before="2"/>
        <w:rPr>
          <w:sz w:val="13"/>
        </w:rPr>
      </w:pPr>
    </w:p>
    <w:p w14:paraId="3FB77A5E" w14:textId="77777777" w:rsidR="00E00490" w:rsidRDefault="00D363FF">
      <w:pPr>
        <w:pStyle w:val="Heading2"/>
        <w:numPr>
          <w:ilvl w:val="2"/>
          <w:numId w:val="15"/>
        </w:numPr>
        <w:tabs>
          <w:tab w:val="left" w:pos="2261"/>
          <w:tab w:val="left" w:pos="2262"/>
        </w:tabs>
        <w:spacing w:before="92"/>
      </w:pPr>
      <w:bookmarkStart w:id="59" w:name="4._Issuance_of_Notices_of_Attendance"/>
      <w:bookmarkEnd w:id="59"/>
      <w:r>
        <w:t>Issuance</w:t>
      </w:r>
      <w:r>
        <w:rPr>
          <w:spacing w:val="-3"/>
        </w:rPr>
        <w:t xml:space="preserve"> </w:t>
      </w:r>
      <w:r>
        <w:t>of</w:t>
      </w:r>
      <w:r>
        <w:rPr>
          <w:spacing w:val="-4"/>
        </w:rPr>
        <w:t xml:space="preserve"> </w:t>
      </w:r>
      <w:r>
        <w:t>Notices</w:t>
      </w:r>
      <w:r>
        <w:rPr>
          <w:spacing w:val="-3"/>
        </w:rPr>
        <w:t xml:space="preserve"> </w:t>
      </w:r>
      <w:r>
        <w:t>of</w:t>
      </w:r>
      <w:r>
        <w:rPr>
          <w:spacing w:val="-4"/>
        </w:rPr>
        <w:t xml:space="preserve"> </w:t>
      </w:r>
      <w:r>
        <w:rPr>
          <w:spacing w:val="-2"/>
        </w:rPr>
        <w:t>Attendance</w:t>
      </w:r>
    </w:p>
    <w:p w14:paraId="7CDE3553" w14:textId="77777777" w:rsidR="00E00490" w:rsidRDefault="00E00490">
      <w:pPr>
        <w:pStyle w:val="BodyText"/>
        <w:spacing w:before="9"/>
        <w:rPr>
          <w:b/>
          <w:sz w:val="20"/>
        </w:rPr>
      </w:pPr>
    </w:p>
    <w:p w14:paraId="73B0A570" w14:textId="77777777" w:rsidR="00E00490" w:rsidRDefault="00D363FF">
      <w:pPr>
        <w:pStyle w:val="BodyText"/>
        <w:ind w:left="100" w:right="112"/>
        <w:jc w:val="both"/>
      </w:pPr>
      <w:r>
        <w:t>After</w:t>
      </w:r>
      <w:r>
        <w:rPr>
          <w:spacing w:val="-9"/>
        </w:rPr>
        <w:t xml:space="preserve"> </w:t>
      </w:r>
      <w:r>
        <w:t>the</w:t>
      </w:r>
      <w:r>
        <w:rPr>
          <w:spacing w:val="-9"/>
        </w:rPr>
        <w:t xml:space="preserve"> </w:t>
      </w:r>
      <w:r>
        <w:t>pre-hearing</w:t>
      </w:r>
      <w:r>
        <w:rPr>
          <w:spacing w:val="-9"/>
        </w:rPr>
        <w:t xml:space="preserve"> </w:t>
      </w:r>
      <w:r>
        <w:t>conference,</w:t>
      </w:r>
      <w:r>
        <w:rPr>
          <w:spacing w:val="-11"/>
        </w:rPr>
        <w:t xml:space="preserve"> </w:t>
      </w:r>
      <w:r>
        <w:t>the</w:t>
      </w:r>
      <w:r>
        <w:rPr>
          <w:spacing w:val="-13"/>
        </w:rPr>
        <w:t xml:space="preserve"> </w:t>
      </w:r>
      <w:r>
        <w:t>hearing</w:t>
      </w:r>
      <w:r>
        <w:rPr>
          <w:spacing w:val="-13"/>
        </w:rPr>
        <w:t xml:space="preserve"> </w:t>
      </w:r>
      <w:r>
        <w:t>officer</w:t>
      </w:r>
      <w:r>
        <w:rPr>
          <w:spacing w:val="-6"/>
        </w:rPr>
        <w:t xml:space="preserve"> </w:t>
      </w:r>
      <w:r>
        <w:t>will</w:t>
      </w:r>
      <w:r>
        <w:rPr>
          <w:spacing w:val="-8"/>
        </w:rPr>
        <w:t xml:space="preserve"> </w:t>
      </w:r>
      <w:r>
        <w:t>transmit</w:t>
      </w:r>
      <w:r>
        <w:rPr>
          <w:spacing w:val="-11"/>
        </w:rPr>
        <w:t xml:space="preserve"> </w:t>
      </w:r>
      <w:r>
        <w:t>notices</w:t>
      </w:r>
      <w:r>
        <w:rPr>
          <w:spacing w:val="-14"/>
        </w:rPr>
        <w:t xml:space="preserve"> </w:t>
      </w:r>
      <w:r>
        <w:t>of</w:t>
      </w:r>
      <w:r>
        <w:rPr>
          <w:spacing w:val="-11"/>
        </w:rPr>
        <w:t xml:space="preserve"> </w:t>
      </w:r>
      <w:r>
        <w:t>attendance</w:t>
      </w:r>
      <w:r>
        <w:rPr>
          <w:spacing w:val="-9"/>
        </w:rPr>
        <w:t xml:space="preserve"> </w:t>
      </w:r>
      <w:r>
        <w:t>to any College employee (including administrator, faculty, or staff) or student whose attendance is requested at the hearing as a witness.</w:t>
      </w:r>
      <w:r>
        <w:rPr>
          <w:spacing w:val="79"/>
        </w:rPr>
        <w:t xml:space="preserve"> </w:t>
      </w:r>
      <w:r>
        <w:t>The notice will advise the subject of</w:t>
      </w:r>
      <w:r>
        <w:rPr>
          <w:spacing w:val="-14"/>
        </w:rPr>
        <w:t xml:space="preserve"> </w:t>
      </w:r>
      <w:r>
        <w:t>the</w:t>
      </w:r>
      <w:r>
        <w:rPr>
          <w:spacing w:val="-10"/>
        </w:rPr>
        <w:t xml:space="preserve"> </w:t>
      </w:r>
      <w:r>
        <w:t>specified</w:t>
      </w:r>
      <w:r>
        <w:rPr>
          <w:spacing w:val="-11"/>
        </w:rPr>
        <w:t xml:space="preserve"> </w:t>
      </w:r>
      <w:r>
        <w:t>date</w:t>
      </w:r>
      <w:r>
        <w:rPr>
          <w:spacing w:val="-11"/>
        </w:rPr>
        <w:t xml:space="preserve"> </w:t>
      </w:r>
      <w:r>
        <w:t>and</w:t>
      </w:r>
      <w:r>
        <w:rPr>
          <w:spacing w:val="-11"/>
        </w:rPr>
        <w:t xml:space="preserve"> </w:t>
      </w:r>
      <w:r>
        <w:t>time</w:t>
      </w:r>
      <w:r>
        <w:rPr>
          <w:spacing w:val="-8"/>
        </w:rPr>
        <w:t xml:space="preserve"> </w:t>
      </w:r>
      <w:r>
        <w:t>of</w:t>
      </w:r>
      <w:r>
        <w:rPr>
          <w:spacing w:val="-14"/>
        </w:rPr>
        <w:t xml:space="preserve"> </w:t>
      </w:r>
      <w:r>
        <w:t>the</w:t>
      </w:r>
      <w:r>
        <w:rPr>
          <w:spacing w:val="-11"/>
        </w:rPr>
        <w:t xml:space="preserve"> </w:t>
      </w:r>
      <w:r>
        <w:t>hearing</w:t>
      </w:r>
      <w:r>
        <w:rPr>
          <w:spacing w:val="-9"/>
        </w:rPr>
        <w:t xml:space="preserve"> </w:t>
      </w:r>
      <w:r>
        <w:t>and</w:t>
      </w:r>
      <w:r>
        <w:rPr>
          <w:spacing w:val="-16"/>
        </w:rPr>
        <w:t xml:space="preserve"> </w:t>
      </w:r>
      <w:r>
        <w:t>advise</w:t>
      </w:r>
      <w:r>
        <w:rPr>
          <w:spacing w:val="-11"/>
        </w:rPr>
        <w:t xml:space="preserve"> </w:t>
      </w:r>
      <w:r>
        <w:t>the</w:t>
      </w:r>
      <w:r>
        <w:rPr>
          <w:spacing w:val="-11"/>
        </w:rPr>
        <w:t xml:space="preserve"> </w:t>
      </w:r>
      <w:r>
        <w:t>subject</w:t>
      </w:r>
      <w:r>
        <w:rPr>
          <w:spacing w:val="-14"/>
        </w:rPr>
        <w:t xml:space="preserve"> </w:t>
      </w:r>
      <w:r>
        <w:t>to</w:t>
      </w:r>
      <w:r>
        <w:rPr>
          <w:spacing w:val="-11"/>
        </w:rPr>
        <w:t xml:space="preserve"> </w:t>
      </w:r>
      <w:r>
        <w:t>contact</w:t>
      </w:r>
      <w:r>
        <w:rPr>
          <w:spacing w:val="-9"/>
        </w:rPr>
        <w:t xml:space="preserve"> </w:t>
      </w:r>
      <w:r>
        <w:t>the</w:t>
      </w:r>
      <w:r>
        <w:rPr>
          <w:spacing w:val="-11"/>
        </w:rPr>
        <w:t xml:space="preserve"> </w:t>
      </w:r>
      <w:r>
        <w:t>hearing officer immediately if there is a material and unavoidable conflict.</w:t>
      </w:r>
    </w:p>
    <w:p w14:paraId="5AC7B64B" w14:textId="77777777" w:rsidR="00E00490" w:rsidRDefault="00E00490">
      <w:pPr>
        <w:pStyle w:val="BodyText"/>
        <w:spacing w:before="11"/>
        <w:rPr>
          <w:sz w:val="20"/>
        </w:rPr>
      </w:pPr>
    </w:p>
    <w:p w14:paraId="3AA937C8" w14:textId="77777777" w:rsidR="00E00490" w:rsidRDefault="00D363FF">
      <w:pPr>
        <w:pStyle w:val="BodyText"/>
        <w:ind w:left="100" w:right="116"/>
        <w:jc w:val="both"/>
      </w:pPr>
      <w:r>
        <w:t>The subject of an attendance notice should notify any manager, faculty member, coach, or</w:t>
      </w:r>
      <w:r>
        <w:rPr>
          <w:spacing w:val="-9"/>
        </w:rPr>
        <w:t xml:space="preserve"> </w:t>
      </w:r>
      <w:r>
        <w:t>other</w:t>
      </w:r>
      <w:r>
        <w:rPr>
          <w:spacing w:val="-9"/>
        </w:rPr>
        <w:t xml:space="preserve"> </w:t>
      </w:r>
      <w:r>
        <w:t>supervisor,</w:t>
      </w:r>
      <w:r>
        <w:rPr>
          <w:spacing w:val="-11"/>
        </w:rPr>
        <w:t xml:space="preserve"> </w:t>
      </w:r>
      <w:r>
        <w:t>as</w:t>
      </w:r>
      <w:r>
        <w:rPr>
          <w:spacing w:val="-9"/>
        </w:rPr>
        <w:t xml:space="preserve"> </w:t>
      </w:r>
      <w:r>
        <w:t>necessary,</w:t>
      </w:r>
      <w:r>
        <w:rPr>
          <w:spacing w:val="-11"/>
        </w:rPr>
        <w:t xml:space="preserve"> </w:t>
      </w:r>
      <w:r>
        <w:t>if</w:t>
      </w:r>
      <w:r>
        <w:rPr>
          <w:spacing w:val="-11"/>
        </w:rPr>
        <w:t xml:space="preserve"> </w:t>
      </w:r>
      <w:r>
        <w:t>attendance</w:t>
      </w:r>
      <w:r>
        <w:rPr>
          <w:spacing w:val="-13"/>
        </w:rPr>
        <w:t xml:space="preserve"> </w:t>
      </w:r>
      <w:r>
        <w:t>at</w:t>
      </w:r>
      <w:r>
        <w:rPr>
          <w:spacing w:val="-11"/>
        </w:rPr>
        <w:t xml:space="preserve"> </w:t>
      </w:r>
      <w:r>
        <w:t>the</w:t>
      </w:r>
      <w:r>
        <w:rPr>
          <w:spacing w:val="-8"/>
        </w:rPr>
        <w:t xml:space="preserve"> </w:t>
      </w:r>
      <w:r>
        <w:t>hearing</w:t>
      </w:r>
      <w:r>
        <w:rPr>
          <w:spacing w:val="-13"/>
        </w:rPr>
        <w:t xml:space="preserve"> </w:t>
      </w:r>
      <w:r>
        <w:t>will</w:t>
      </w:r>
      <w:r>
        <w:rPr>
          <w:spacing w:val="-8"/>
        </w:rPr>
        <w:t xml:space="preserve"> </w:t>
      </w:r>
      <w:r>
        <w:t>conflict</w:t>
      </w:r>
      <w:r>
        <w:rPr>
          <w:spacing w:val="-11"/>
        </w:rPr>
        <w:t xml:space="preserve"> </w:t>
      </w:r>
      <w:r>
        <w:t>with</w:t>
      </w:r>
      <w:r>
        <w:rPr>
          <w:spacing w:val="-8"/>
        </w:rPr>
        <w:t xml:space="preserve"> </w:t>
      </w:r>
      <w:r>
        <w:t>job</w:t>
      </w:r>
      <w:r>
        <w:rPr>
          <w:spacing w:val="-8"/>
        </w:rPr>
        <w:t xml:space="preserve"> </w:t>
      </w:r>
      <w:r>
        <w:t>duties, classes, or other obligations.</w:t>
      </w:r>
      <w:r>
        <w:rPr>
          <w:spacing w:val="40"/>
        </w:rPr>
        <w:t xml:space="preserve"> </w:t>
      </w:r>
      <w:r>
        <w:t>All such managers, faculty members, coaches, and other supervisors are required to excuse the subject of the obligation, or provide some other accommodation, so that the subject may attend the hearing as specified in the notice.</w:t>
      </w:r>
    </w:p>
    <w:p w14:paraId="08CDDA03" w14:textId="77777777" w:rsidR="00E00490" w:rsidRDefault="00E00490">
      <w:pPr>
        <w:pStyle w:val="BodyText"/>
        <w:spacing w:before="10"/>
        <w:rPr>
          <w:sz w:val="20"/>
        </w:rPr>
      </w:pPr>
    </w:p>
    <w:p w14:paraId="5C315D36" w14:textId="77777777" w:rsidR="00E00490" w:rsidRDefault="00D363FF">
      <w:pPr>
        <w:pStyle w:val="BodyText"/>
        <w:ind w:left="100" w:right="114"/>
        <w:jc w:val="both"/>
      </w:pPr>
      <w:r>
        <w:t>The College will not</w:t>
      </w:r>
      <w:r>
        <w:rPr>
          <w:spacing w:val="-4"/>
        </w:rPr>
        <w:t xml:space="preserve"> </w:t>
      </w:r>
      <w:r>
        <w:t>issue a notice of</w:t>
      </w:r>
      <w:r>
        <w:rPr>
          <w:spacing w:val="-4"/>
        </w:rPr>
        <w:t xml:space="preserve"> </w:t>
      </w:r>
      <w:r>
        <w:t>attendance to any</w:t>
      </w:r>
      <w:r>
        <w:rPr>
          <w:spacing w:val="-1"/>
        </w:rPr>
        <w:t xml:space="preserve"> </w:t>
      </w:r>
      <w:r>
        <w:t>witness</w:t>
      </w:r>
      <w:r>
        <w:rPr>
          <w:spacing w:val="-1"/>
        </w:rPr>
        <w:t xml:space="preserve"> </w:t>
      </w:r>
      <w:r>
        <w:t>who is</w:t>
      </w:r>
      <w:r>
        <w:rPr>
          <w:spacing w:val="-1"/>
        </w:rPr>
        <w:t xml:space="preserve"> </w:t>
      </w:r>
      <w:r>
        <w:t>not an employee or a student.</w:t>
      </w:r>
    </w:p>
    <w:p w14:paraId="6CD1BC54" w14:textId="77777777" w:rsidR="00E00490" w:rsidRDefault="00E00490">
      <w:pPr>
        <w:pStyle w:val="BodyText"/>
        <w:spacing w:before="9"/>
        <w:rPr>
          <w:sz w:val="12"/>
        </w:rPr>
      </w:pPr>
    </w:p>
    <w:p w14:paraId="4532C8F1" w14:textId="77777777" w:rsidR="00E00490" w:rsidRDefault="00D363FF">
      <w:pPr>
        <w:pStyle w:val="Heading2"/>
        <w:numPr>
          <w:ilvl w:val="2"/>
          <w:numId w:val="15"/>
        </w:numPr>
        <w:tabs>
          <w:tab w:val="left" w:pos="2261"/>
          <w:tab w:val="left" w:pos="2262"/>
        </w:tabs>
        <w:spacing w:before="92"/>
      </w:pPr>
      <w:bookmarkStart w:id="60" w:name="5._Hearing"/>
      <w:bookmarkEnd w:id="60"/>
      <w:r>
        <w:rPr>
          <w:spacing w:val="-2"/>
        </w:rPr>
        <w:t>Hearing</w:t>
      </w:r>
    </w:p>
    <w:p w14:paraId="4853AB14" w14:textId="77777777" w:rsidR="00E00490" w:rsidRDefault="00E00490">
      <w:pPr>
        <w:pStyle w:val="BodyText"/>
        <w:spacing w:before="9"/>
        <w:rPr>
          <w:b/>
          <w:sz w:val="20"/>
        </w:rPr>
      </w:pPr>
    </w:p>
    <w:p w14:paraId="4CD6FCD3" w14:textId="77777777" w:rsidR="00E00490" w:rsidRDefault="00D363FF">
      <w:pPr>
        <w:pStyle w:val="BodyText"/>
        <w:ind w:left="100" w:right="113"/>
        <w:jc w:val="both"/>
      </w:pPr>
      <w:r>
        <w:t>After the pre-hearing conference,</w:t>
      </w:r>
      <w:r>
        <w:rPr>
          <w:spacing w:val="-2"/>
        </w:rPr>
        <w:t xml:space="preserve"> </w:t>
      </w:r>
      <w:r>
        <w:t>the</w:t>
      </w:r>
      <w:r>
        <w:rPr>
          <w:spacing w:val="-4"/>
        </w:rPr>
        <w:t xml:space="preserve"> </w:t>
      </w:r>
      <w:r>
        <w:t>hearing</w:t>
      </w:r>
      <w:r>
        <w:rPr>
          <w:spacing w:val="-4"/>
        </w:rPr>
        <w:t xml:space="preserve"> </w:t>
      </w:r>
      <w:r>
        <w:t>officer will convene</w:t>
      </w:r>
      <w:r>
        <w:rPr>
          <w:spacing w:val="-4"/>
        </w:rPr>
        <w:t xml:space="preserve"> </w:t>
      </w:r>
      <w:r>
        <w:t>and conduct</w:t>
      </w:r>
      <w:r>
        <w:rPr>
          <w:spacing w:val="-2"/>
        </w:rPr>
        <w:t xml:space="preserve"> </w:t>
      </w:r>
      <w:r>
        <w:t>a hearing pursuant</w:t>
      </w:r>
      <w:r>
        <w:rPr>
          <w:spacing w:val="-5"/>
        </w:rPr>
        <w:t xml:space="preserve"> </w:t>
      </w:r>
      <w:r>
        <w:t>to</w:t>
      </w:r>
      <w:r>
        <w:rPr>
          <w:spacing w:val="-2"/>
        </w:rPr>
        <w:t xml:space="preserve"> </w:t>
      </w:r>
      <w:r>
        <w:t>the College’s</w:t>
      </w:r>
      <w:r>
        <w:rPr>
          <w:spacing w:val="-3"/>
        </w:rPr>
        <w:t xml:space="preserve"> </w:t>
      </w:r>
      <w:r>
        <w:t>Hearing</w:t>
      </w:r>
      <w:r>
        <w:rPr>
          <w:spacing w:val="-2"/>
        </w:rPr>
        <w:t xml:space="preserve"> </w:t>
      </w:r>
      <w:r>
        <w:t>Procedures.</w:t>
      </w:r>
      <w:r>
        <w:rPr>
          <w:spacing w:val="40"/>
        </w:rPr>
        <w:t xml:space="preserve"> </w:t>
      </w:r>
      <w:r>
        <w:t>The</w:t>
      </w:r>
      <w:r>
        <w:rPr>
          <w:spacing w:val="-2"/>
        </w:rPr>
        <w:t xml:space="preserve"> </w:t>
      </w:r>
      <w:r>
        <w:t>hearing will be</w:t>
      </w:r>
      <w:r>
        <w:rPr>
          <w:spacing w:val="-2"/>
        </w:rPr>
        <w:t xml:space="preserve"> </w:t>
      </w:r>
      <w:r>
        <w:t>audio</w:t>
      </w:r>
      <w:r>
        <w:rPr>
          <w:spacing w:val="-2"/>
        </w:rPr>
        <w:t xml:space="preserve"> </w:t>
      </w:r>
      <w:r>
        <w:t>recorded.</w:t>
      </w:r>
      <w:r>
        <w:rPr>
          <w:spacing w:val="40"/>
        </w:rPr>
        <w:t xml:space="preserve"> </w:t>
      </w:r>
      <w:r>
        <w:t>The audio recording will be made available to the parties for inspection and review on reasonable notice, including for use in preparing any subsequent appeal.</w:t>
      </w:r>
    </w:p>
    <w:p w14:paraId="6EAE0D55" w14:textId="77777777" w:rsidR="00E00490" w:rsidRDefault="00E00490">
      <w:pPr>
        <w:pStyle w:val="BodyText"/>
        <w:rPr>
          <w:sz w:val="21"/>
        </w:rPr>
      </w:pPr>
    </w:p>
    <w:p w14:paraId="26425830" w14:textId="77777777" w:rsidR="00E00490" w:rsidRDefault="00D363FF">
      <w:pPr>
        <w:pStyle w:val="BodyText"/>
        <w:ind w:left="100" w:right="110"/>
        <w:jc w:val="both"/>
      </w:pPr>
      <w:r>
        <w:t>The</w:t>
      </w:r>
      <w:r>
        <w:rPr>
          <w:spacing w:val="-17"/>
        </w:rPr>
        <w:t xml:space="preserve"> </w:t>
      </w:r>
      <w:r>
        <w:t>hearing</w:t>
      </w:r>
      <w:r>
        <w:rPr>
          <w:spacing w:val="-15"/>
        </w:rPr>
        <w:t xml:space="preserve"> </w:t>
      </w:r>
      <w:r>
        <w:t>will</w:t>
      </w:r>
      <w:r>
        <w:rPr>
          <w:spacing w:val="-17"/>
        </w:rPr>
        <w:t xml:space="preserve"> </w:t>
      </w:r>
      <w:r>
        <w:t>be</w:t>
      </w:r>
      <w:r>
        <w:rPr>
          <w:spacing w:val="-14"/>
        </w:rPr>
        <w:t xml:space="preserve"> </w:t>
      </w:r>
      <w:r>
        <w:t>conducted</w:t>
      </w:r>
      <w:r>
        <w:rPr>
          <w:spacing w:val="-14"/>
        </w:rPr>
        <w:t xml:space="preserve"> </w:t>
      </w:r>
      <w:r>
        <w:t>live,</w:t>
      </w:r>
      <w:r>
        <w:rPr>
          <w:spacing w:val="-17"/>
        </w:rPr>
        <w:t xml:space="preserve"> </w:t>
      </w:r>
      <w:r>
        <w:t>with</w:t>
      </w:r>
      <w:r>
        <w:rPr>
          <w:spacing w:val="-8"/>
        </w:rPr>
        <w:t xml:space="preserve"> </w:t>
      </w:r>
      <w:r>
        <w:t>simultaneous</w:t>
      </w:r>
      <w:r>
        <w:rPr>
          <w:spacing w:val="-15"/>
        </w:rPr>
        <w:t xml:space="preserve"> </w:t>
      </w:r>
      <w:r>
        <w:t>and</w:t>
      </w:r>
      <w:r>
        <w:rPr>
          <w:spacing w:val="-12"/>
        </w:rPr>
        <w:t xml:space="preserve"> </w:t>
      </w:r>
      <w:r>
        <w:t>contemporaneous</w:t>
      </w:r>
      <w:r>
        <w:rPr>
          <w:spacing w:val="-17"/>
        </w:rPr>
        <w:t xml:space="preserve"> </w:t>
      </w:r>
      <w:r>
        <w:t>participation by the parties and their advisors.</w:t>
      </w:r>
      <w:r>
        <w:rPr>
          <w:spacing w:val="40"/>
        </w:rPr>
        <w:t xml:space="preserve"> </w:t>
      </w:r>
      <w:r>
        <w:t>By default, the hearing will be conducted with the hearing officer, the parties, the advisors, witnesses, and other necessary College personnel</w:t>
      </w:r>
      <w:r>
        <w:rPr>
          <w:spacing w:val="-4"/>
        </w:rPr>
        <w:t xml:space="preserve"> </w:t>
      </w:r>
      <w:r>
        <w:t>together</w:t>
      </w:r>
      <w:r>
        <w:rPr>
          <w:spacing w:val="-7"/>
        </w:rPr>
        <w:t xml:space="preserve"> </w:t>
      </w:r>
      <w:r>
        <w:t>in</w:t>
      </w:r>
      <w:r>
        <w:rPr>
          <w:spacing w:val="-6"/>
        </w:rPr>
        <w:t xml:space="preserve"> </w:t>
      </w:r>
      <w:r>
        <w:t>the</w:t>
      </w:r>
      <w:r>
        <w:rPr>
          <w:spacing w:val="-6"/>
        </w:rPr>
        <w:t xml:space="preserve"> </w:t>
      </w:r>
      <w:r>
        <w:t>same</w:t>
      </w:r>
      <w:r>
        <w:rPr>
          <w:spacing w:val="-6"/>
        </w:rPr>
        <w:t xml:space="preserve"> </w:t>
      </w:r>
      <w:r>
        <w:t>physical</w:t>
      </w:r>
      <w:r>
        <w:rPr>
          <w:spacing w:val="-6"/>
        </w:rPr>
        <w:t xml:space="preserve"> </w:t>
      </w:r>
      <w:r>
        <w:t>location.</w:t>
      </w:r>
      <w:r>
        <w:rPr>
          <w:spacing w:val="40"/>
        </w:rPr>
        <w:t xml:space="preserve"> </w:t>
      </w:r>
      <w:r>
        <w:t>However,</w:t>
      </w:r>
      <w:r>
        <w:rPr>
          <w:spacing w:val="-8"/>
        </w:rPr>
        <w:t xml:space="preserve"> </w:t>
      </w:r>
      <w:r>
        <w:t>upon</w:t>
      </w:r>
      <w:r>
        <w:rPr>
          <w:spacing w:val="-6"/>
        </w:rPr>
        <w:t xml:space="preserve"> </w:t>
      </w:r>
      <w:r>
        <w:t>request</w:t>
      </w:r>
      <w:r>
        <w:rPr>
          <w:spacing w:val="-9"/>
        </w:rPr>
        <w:t xml:space="preserve"> </w:t>
      </w:r>
      <w:r>
        <w:t>of</w:t>
      </w:r>
      <w:r>
        <w:rPr>
          <w:spacing w:val="-9"/>
        </w:rPr>
        <w:t xml:space="preserve"> </w:t>
      </w:r>
      <w:r>
        <w:t>either</w:t>
      </w:r>
      <w:r>
        <w:rPr>
          <w:spacing w:val="-7"/>
        </w:rPr>
        <w:t xml:space="preserve"> </w:t>
      </w:r>
      <w:r>
        <w:t>party, the parties will be separated into different rooms with technology enabling the parties to participate simultaneously and contemporaneously by video and audio.</w:t>
      </w:r>
    </w:p>
    <w:p w14:paraId="5A3DE8E7" w14:textId="77777777" w:rsidR="00E00490" w:rsidRDefault="00E00490">
      <w:pPr>
        <w:jc w:val="both"/>
        <w:sectPr w:rsidR="00E00490">
          <w:pgSz w:w="12240" w:h="15840"/>
          <w:pgMar w:top="1360" w:right="1320" w:bottom="1440" w:left="1340" w:header="0" w:footer="1168" w:gutter="0"/>
          <w:cols w:space="720"/>
        </w:sectPr>
      </w:pPr>
    </w:p>
    <w:p w14:paraId="141CB9FE" w14:textId="77777777" w:rsidR="00E00490" w:rsidRDefault="00D363FF">
      <w:pPr>
        <w:pStyle w:val="BodyText"/>
        <w:spacing w:before="80"/>
        <w:ind w:left="100" w:right="120"/>
        <w:jc w:val="both"/>
      </w:pPr>
      <w:r>
        <w:lastRenderedPageBreak/>
        <w:t>In</w:t>
      </w:r>
      <w:r>
        <w:rPr>
          <w:spacing w:val="-8"/>
        </w:rPr>
        <w:t xml:space="preserve"> </w:t>
      </w:r>
      <w:r>
        <w:t>the</w:t>
      </w:r>
      <w:r>
        <w:rPr>
          <w:spacing w:val="-8"/>
        </w:rPr>
        <w:t xml:space="preserve"> </w:t>
      </w:r>
      <w:r>
        <w:t>hearing</w:t>
      </w:r>
      <w:r>
        <w:rPr>
          <w:spacing w:val="-8"/>
        </w:rPr>
        <w:t xml:space="preserve"> </w:t>
      </w:r>
      <w:r>
        <w:t>officer’s</w:t>
      </w:r>
      <w:r>
        <w:rPr>
          <w:spacing w:val="-14"/>
        </w:rPr>
        <w:t xml:space="preserve"> </w:t>
      </w:r>
      <w:r>
        <w:t>discretion,</w:t>
      </w:r>
      <w:r>
        <w:rPr>
          <w:spacing w:val="-11"/>
        </w:rPr>
        <w:t xml:space="preserve"> </w:t>
      </w:r>
      <w:r>
        <w:t>the</w:t>
      </w:r>
      <w:r>
        <w:rPr>
          <w:spacing w:val="-8"/>
        </w:rPr>
        <w:t xml:space="preserve"> </w:t>
      </w:r>
      <w:r>
        <w:t>hearing</w:t>
      </w:r>
      <w:r>
        <w:rPr>
          <w:spacing w:val="-8"/>
        </w:rPr>
        <w:t xml:space="preserve"> </w:t>
      </w:r>
      <w:r>
        <w:t>may</w:t>
      </w:r>
      <w:r>
        <w:rPr>
          <w:spacing w:val="-9"/>
        </w:rPr>
        <w:t xml:space="preserve"> </w:t>
      </w:r>
      <w:r>
        <w:t>be</w:t>
      </w:r>
      <w:r>
        <w:rPr>
          <w:spacing w:val="-8"/>
        </w:rPr>
        <w:t xml:space="preserve"> </w:t>
      </w:r>
      <w:r>
        <w:t>conducted</w:t>
      </w:r>
      <w:r>
        <w:rPr>
          <w:spacing w:val="-8"/>
        </w:rPr>
        <w:t xml:space="preserve"> </w:t>
      </w:r>
      <w:r>
        <w:t>virtually,</w:t>
      </w:r>
      <w:r>
        <w:rPr>
          <w:spacing w:val="-11"/>
        </w:rPr>
        <w:t xml:space="preserve"> </w:t>
      </w:r>
      <w:r>
        <w:t>by</w:t>
      </w:r>
      <w:r>
        <w:rPr>
          <w:spacing w:val="-9"/>
        </w:rPr>
        <w:t xml:space="preserve"> </w:t>
      </w:r>
      <w:r>
        <w:t>use</w:t>
      </w:r>
      <w:r>
        <w:rPr>
          <w:spacing w:val="-8"/>
        </w:rPr>
        <w:t xml:space="preserve"> </w:t>
      </w:r>
      <w:r>
        <w:t>of</w:t>
      </w:r>
      <w:r>
        <w:rPr>
          <w:spacing w:val="-11"/>
        </w:rPr>
        <w:t xml:space="preserve"> </w:t>
      </w:r>
      <w:r>
        <w:t>video and audio technology, where all participants participate simultaneously and contemporaneously by use of such technology.</w:t>
      </w:r>
    </w:p>
    <w:p w14:paraId="2D17F11C" w14:textId="77777777" w:rsidR="00E00490" w:rsidRDefault="00E00490">
      <w:pPr>
        <w:pStyle w:val="BodyText"/>
        <w:spacing w:before="1"/>
        <w:rPr>
          <w:sz w:val="21"/>
        </w:rPr>
      </w:pPr>
    </w:p>
    <w:p w14:paraId="0A897C9E" w14:textId="77777777" w:rsidR="00E00490" w:rsidRDefault="00D363FF">
      <w:pPr>
        <w:pStyle w:val="BodyText"/>
        <w:ind w:left="100" w:firstLine="720"/>
      </w:pPr>
      <w:r>
        <w:t>While the Hearing Procedures and rulings from</w:t>
      </w:r>
      <w:r>
        <w:rPr>
          <w:spacing w:val="-4"/>
        </w:rPr>
        <w:t xml:space="preserve"> </w:t>
      </w:r>
      <w:r>
        <w:t>the hearing officer will govern the particulars of the hearing, each hearing will include, at a minimum:</w:t>
      </w:r>
    </w:p>
    <w:p w14:paraId="577E6AC6" w14:textId="77777777" w:rsidR="00E00490" w:rsidRDefault="00E00490">
      <w:pPr>
        <w:pStyle w:val="BodyText"/>
        <w:spacing w:before="9"/>
        <w:rPr>
          <w:sz w:val="20"/>
        </w:rPr>
      </w:pPr>
    </w:p>
    <w:p w14:paraId="27D322AB" w14:textId="77777777" w:rsidR="00E00490" w:rsidRDefault="00D363FF">
      <w:pPr>
        <w:pStyle w:val="ListParagraph"/>
        <w:numPr>
          <w:ilvl w:val="0"/>
          <w:numId w:val="7"/>
        </w:numPr>
        <w:tabs>
          <w:tab w:val="left" w:pos="1541"/>
        </w:tabs>
        <w:spacing w:line="237" w:lineRule="auto"/>
        <w:ind w:right="125"/>
        <w:jc w:val="both"/>
        <w:rPr>
          <w:sz w:val="24"/>
        </w:rPr>
      </w:pPr>
      <w:r>
        <w:rPr>
          <w:sz w:val="24"/>
        </w:rPr>
        <w:t>Opportunity for each party to address the hearing officer directly and to respond to questions posed by the hearing officer;</w:t>
      </w:r>
    </w:p>
    <w:p w14:paraId="69E5D3CF" w14:textId="77777777" w:rsidR="00E00490" w:rsidRDefault="00E00490">
      <w:pPr>
        <w:pStyle w:val="BodyText"/>
        <w:spacing w:before="5"/>
        <w:rPr>
          <w:sz w:val="21"/>
        </w:rPr>
      </w:pPr>
    </w:p>
    <w:p w14:paraId="30FB964D" w14:textId="77777777" w:rsidR="00E00490" w:rsidRDefault="00D363FF">
      <w:pPr>
        <w:pStyle w:val="ListParagraph"/>
        <w:numPr>
          <w:ilvl w:val="0"/>
          <w:numId w:val="7"/>
        </w:numPr>
        <w:tabs>
          <w:tab w:val="left" w:pos="1541"/>
        </w:tabs>
        <w:spacing w:line="237" w:lineRule="auto"/>
        <w:ind w:right="116"/>
        <w:jc w:val="both"/>
        <w:rPr>
          <w:sz w:val="24"/>
        </w:rPr>
      </w:pPr>
      <w:r>
        <w:rPr>
          <w:sz w:val="24"/>
        </w:rPr>
        <w:t>Opportunity</w:t>
      </w:r>
      <w:r>
        <w:rPr>
          <w:spacing w:val="-2"/>
          <w:sz w:val="24"/>
        </w:rPr>
        <w:t xml:space="preserve"> </w:t>
      </w:r>
      <w:r>
        <w:rPr>
          <w:sz w:val="24"/>
        </w:rPr>
        <w:t>for</w:t>
      </w:r>
      <w:r>
        <w:rPr>
          <w:spacing w:val="-2"/>
          <w:sz w:val="24"/>
        </w:rPr>
        <w:t xml:space="preserve"> </w:t>
      </w:r>
      <w:r>
        <w:rPr>
          <w:sz w:val="24"/>
        </w:rPr>
        <w:t>each</w:t>
      </w:r>
      <w:r>
        <w:rPr>
          <w:spacing w:val="-1"/>
          <w:sz w:val="24"/>
        </w:rPr>
        <w:t xml:space="preserve"> </w:t>
      </w:r>
      <w:r>
        <w:rPr>
          <w:sz w:val="24"/>
        </w:rPr>
        <w:t>party</w:t>
      </w:r>
      <w:r>
        <w:rPr>
          <w:rFonts w:ascii="Times New Roman" w:hAnsi="Times New Roman"/>
          <w:sz w:val="24"/>
        </w:rPr>
        <w:t>’</w:t>
      </w:r>
      <w:r>
        <w:rPr>
          <w:sz w:val="24"/>
        </w:rPr>
        <w:t>s</w:t>
      </w:r>
      <w:r>
        <w:rPr>
          <w:spacing w:val="-2"/>
          <w:sz w:val="24"/>
        </w:rPr>
        <w:t xml:space="preserve"> </w:t>
      </w:r>
      <w:r>
        <w:rPr>
          <w:sz w:val="24"/>
        </w:rPr>
        <w:t>advisor</w:t>
      </w:r>
      <w:r>
        <w:rPr>
          <w:spacing w:val="-2"/>
          <w:sz w:val="24"/>
        </w:rPr>
        <w:t xml:space="preserve"> </w:t>
      </w:r>
      <w:r>
        <w:rPr>
          <w:sz w:val="24"/>
        </w:rPr>
        <w:t>to ask</w:t>
      </w:r>
      <w:r>
        <w:rPr>
          <w:spacing w:val="-2"/>
          <w:sz w:val="24"/>
        </w:rPr>
        <w:t xml:space="preserve"> </w:t>
      </w:r>
      <w:r>
        <w:rPr>
          <w:sz w:val="24"/>
        </w:rPr>
        <w:t>directly,</w:t>
      </w:r>
      <w:r>
        <w:rPr>
          <w:spacing w:val="-4"/>
          <w:sz w:val="24"/>
        </w:rPr>
        <w:t xml:space="preserve"> </w:t>
      </w:r>
      <w:r>
        <w:rPr>
          <w:sz w:val="24"/>
        </w:rPr>
        <w:t>orally,</w:t>
      </w:r>
      <w:r>
        <w:rPr>
          <w:spacing w:val="-4"/>
          <w:sz w:val="24"/>
        </w:rPr>
        <w:t xml:space="preserve"> </w:t>
      </w:r>
      <w:r>
        <w:rPr>
          <w:sz w:val="24"/>
        </w:rPr>
        <w:t>and</w:t>
      </w:r>
      <w:r>
        <w:rPr>
          <w:spacing w:val="-1"/>
          <w:sz w:val="24"/>
        </w:rPr>
        <w:t xml:space="preserve"> </w:t>
      </w:r>
      <w:r>
        <w:rPr>
          <w:sz w:val="24"/>
        </w:rPr>
        <w:t>in</w:t>
      </w:r>
      <w:r>
        <w:rPr>
          <w:spacing w:val="-1"/>
          <w:sz w:val="24"/>
        </w:rPr>
        <w:t xml:space="preserve"> </w:t>
      </w:r>
      <w:r>
        <w:rPr>
          <w:sz w:val="24"/>
        </w:rPr>
        <w:t>real</w:t>
      </w:r>
      <w:r>
        <w:rPr>
          <w:spacing w:val="-1"/>
          <w:sz w:val="24"/>
        </w:rPr>
        <w:t xml:space="preserve"> </w:t>
      </w:r>
      <w:r>
        <w:rPr>
          <w:sz w:val="24"/>
        </w:rPr>
        <w:t>time, relevant questions, and follow up questions, of the other party and any witnesses, including questions that support or challenge credibility;</w:t>
      </w:r>
    </w:p>
    <w:p w14:paraId="3EC1C33E" w14:textId="77777777" w:rsidR="00E00490" w:rsidRDefault="00E00490">
      <w:pPr>
        <w:pStyle w:val="BodyText"/>
        <w:spacing w:before="6"/>
        <w:rPr>
          <w:sz w:val="21"/>
        </w:rPr>
      </w:pPr>
    </w:p>
    <w:p w14:paraId="2A6BEF00" w14:textId="77777777" w:rsidR="00E00490" w:rsidRDefault="00D363FF">
      <w:pPr>
        <w:pStyle w:val="ListParagraph"/>
        <w:numPr>
          <w:ilvl w:val="0"/>
          <w:numId w:val="7"/>
        </w:numPr>
        <w:tabs>
          <w:tab w:val="left" w:pos="1541"/>
        </w:tabs>
        <w:spacing w:line="237" w:lineRule="auto"/>
        <w:ind w:right="110"/>
        <w:jc w:val="both"/>
        <w:rPr>
          <w:sz w:val="24"/>
        </w:rPr>
      </w:pPr>
      <w:r>
        <w:rPr>
          <w:sz w:val="24"/>
        </w:rPr>
        <w:t>Opportunity for each party to raise contemporaneous objections to testimonial or non-testimonial evidence and to have such objections ruled on by the hearing officer and a reason for the ruling provided;</w:t>
      </w:r>
    </w:p>
    <w:p w14:paraId="09BCA5CD" w14:textId="77777777" w:rsidR="00E00490" w:rsidRDefault="00E00490">
      <w:pPr>
        <w:pStyle w:val="BodyText"/>
        <w:spacing w:before="11"/>
        <w:rPr>
          <w:sz w:val="20"/>
        </w:rPr>
      </w:pPr>
    </w:p>
    <w:p w14:paraId="253151F0" w14:textId="77777777" w:rsidR="00E00490" w:rsidRDefault="00D363FF">
      <w:pPr>
        <w:pStyle w:val="ListParagraph"/>
        <w:numPr>
          <w:ilvl w:val="0"/>
          <w:numId w:val="7"/>
        </w:numPr>
        <w:tabs>
          <w:tab w:val="left" w:pos="1541"/>
        </w:tabs>
        <w:ind w:right="112"/>
        <w:jc w:val="both"/>
        <w:rPr>
          <w:sz w:val="24"/>
        </w:rPr>
      </w:pPr>
      <w:r>
        <w:rPr>
          <w:sz w:val="24"/>
        </w:rPr>
        <w:t>Opportunity</w:t>
      </w:r>
      <w:r>
        <w:rPr>
          <w:spacing w:val="-7"/>
          <w:sz w:val="24"/>
        </w:rPr>
        <w:t xml:space="preserve"> </w:t>
      </w:r>
      <w:r>
        <w:rPr>
          <w:sz w:val="24"/>
        </w:rPr>
        <w:t>for</w:t>
      </w:r>
      <w:r>
        <w:rPr>
          <w:spacing w:val="-7"/>
          <w:sz w:val="24"/>
        </w:rPr>
        <w:t xml:space="preserve"> </w:t>
      </w:r>
      <w:r>
        <w:rPr>
          <w:sz w:val="24"/>
        </w:rPr>
        <w:t>each</w:t>
      </w:r>
      <w:r>
        <w:rPr>
          <w:spacing w:val="-6"/>
          <w:sz w:val="24"/>
        </w:rPr>
        <w:t xml:space="preserve"> </w:t>
      </w:r>
      <w:r>
        <w:rPr>
          <w:sz w:val="24"/>
        </w:rPr>
        <w:t>party</w:t>
      </w:r>
      <w:r>
        <w:rPr>
          <w:spacing w:val="-7"/>
          <w:sz w:val="24"/>
        </w:rPr>
        <w:t xml:space="preserve"> </w:t>
      </w:r>
      <w:r>
        <w:rPr>
          <w:sz w:val="24"/>
        </w:rPr>
        <w:t>to</w:t>
      </w:r>
      <w:r>
        <w:rPr>
          <w:spacing w:val="-6"/>
          <w:sz w:val="24"/>
        </w:rPr>
        <w:t xml:space="preserve"> </w:t>
      </w:r>
      <w:r>
        <w:rPr>
          <w:sz w:val="24"/>
        </w:rPr>
        <w:t>submit</w:t>
      </w:r>
      <w:r>
        <w:rPr>
          <w:spacing w:val="-5"/>
          <w:sz w:val="24"/>
        </w:rPr>
        <w:t xml:space="preserve"> </w:t>
      </w:r>
      <w:r>
        <w:rPr>
          <w:sz w:val="24"/>
        </w:rPr>
        <w:t>evidence</w:t>
      </w:r>
      <w:r>
        <w:rPr>
          <w:spacing w:val="-6"/>
          <w:sz w:val="24"/>
        </w:rPr>
        <w:t xml:space="preserve"> </w:t>
      </w:r>
      <w:r>
        <w:rPr>
          <w:sz w:val="24"/>
        </w:rPr>
        <w:t>that</w:t>
      </w:r>
      <w:r>
        <w:rPr>
          <w:spacing w:val="-9"/>
          <w:sz w:val="24"/>
        </w:rPr>
        <w:t xml:space="preserve"> </w:t>
      </w:r>
      <w:r>
        <w:rPr>
          <w:sz w:val="24"/>
        </w:rPr>
        <w:t>the</w:t>
      </w:r>
      <w:r>
        <w:rPr>
          <w:spacing w:val="-6"/>
          <w:sz w:val="24"/>
        </w:rPr>
        <w:t xml:space="preserve"> </w:t>
      </w:r>
      <w:r>
        <w:rPr>
          <w:sz w:val="24"/>
        </w:rPr>
        <w:t>party</w:t>
      </w:r>
      <w:r>
        <w:rPr>
          <w:spacing w:val="-7"/>
          <w:sz w:val="24"/>
        </w:rPr>
        <w:t xml:space="preserve"> </w:t>
      </w:r>
      <w:r>
        <w:rPr>
          <w:sz w:val="24"/>
        </w:rPr>
        <w:t>did</w:t>
      </w:r>
      <w:r>
        <w:rPr>
          <w:spacing w:val="-6"/>
          <w:sz w:val="24"/>
        </w:rPr>
        <w:t xml:space="preserve"> </w:t>
      </w:r>
      <w:r>
        <w:rPr>
          <w:sz w:val="24"/>
        </w:rPr>
        <w:t>not</w:t>
      </w:r>
      <w:r>
        <w:rPr>
          <w:spacing w:val="-9"/>
          <w:sz w:val="24"/>
        </w:rPr>
        <w:t xml:space="preserve"> </w:t>
      </w:r>
      <w:r>
        <w:rPr>
          <w:sz w:val="24"/>
        </w:rPr>
        <w:t>present during the investigation due to mistake, inadvertence, surprise, or excusable neglect;</w:t>
      </w:r>
    </w:p>
    <w:p w14:paraId="70211AF5" w14:textId="77777777" w:rsidR="00E00490" w:rsidRDefault="00E00490">
      <w:pPr>
        <w:pStyle w:val="BodyText"/>
        <w:spacing w:before="9"/>
        <w:rPr>
          <w:sz w:val="20"/>
        </w:rPr>
      </w:pPr>
    </w:p>
    <w:p w14:paraId="411420BD" w14:textId="77777777" w:rsidR="00E00490" w:rsidRDefault="00D363FF">
      <w:pPr>
        <w:pStyle w:val="ListParagraph"/>
        <w:numPr>
          <w:ilvl w:val="0"/>
          <w:numId w:val="7"/>
        </w:numPr>
        <w:tabs>
          <w:tab w:val="left" w:pos="1540"/>
          <w:tab w:val="left" w:pos="1541"/>
        </w:tabs>
        <w:rPr>
          <w:sz w:val="24"/>
        </w:rPr>
      </w:pPr>
      <w:r>
        <w:rPr>
          <w:sz w:val="24"/>
        </w:rPr>
        <w:t>Opportunity</w:t>
      </w:r>
      <w:r>
        <w:rPr>
          <w:spacing w:val="-5"/>
          <w:sz w:val="24"/>
        </w:rPr>
        <w:t xml:space="preserve"> </w:t>
      </w:r>
      <w:r>
        <w:rPr>
          <w:sz w:val="24"/>
        </w:rPr>
        <w:t>for</w:t>
      </w:r>
      <w:r>
        <w:rPr>
          <w:spacing w:val="-2"/>
          <w:sz w:val="24"/>
        </w:rPr>
        <w:t xml:space="preserve"> </w:t>
      </w:r>
      <w:r>
        <w:rPr>
          <w:sz w:val="24"/>
        </w:rPr>
        <w:t>each</w:t>
      </w:r>
      <w:r>
        <w:rPr>
          <w:spacing w:val="-1"/>
          <w:sz w:val="24"/>
        </w:rPr>
        <w:t xml:space="preserve"> </w:t>
      </w:r>
      <w:r>
        <w:rPr>
          <w:sz w:val="24"/>
        </w:rPr>
        <w:t>party</w:t>
      </w:r>
      <w:r>
        <w:rPr>
          <w:spacing w:val="-3"/>
          <w:sz w:val="24"/>
        </w:rPr>
        <w:t xml:space="preserve"> </w:t>
      </w:r>
      <w:r>
        <w:rPr>
          <w:sz w:val="24"/>
        </w:rPr>
        <w:t>to</w:t>
      </w:r>
      <w:r>
        <w:rPr>
          <w:spacing w:val="-1"/>
          <w:sz w:val="24"/>
        </w:rPr>
        <w:t xml:space="preserve"> </w:t>
      </w:r>
      <w:r>
        <w:rPr>
          <w:sz w:val="24"/>
        </w:rPr>
        <w:t>make</w:t>
      </w:r>
      <w:r>
        <w:rPr>
          <w:spacing w:val="-1"/>
          <w:sz w:val="24"/>
        </w:rPr>
        <w:t xml:space="preserve"> </w:t>
      </w:r>
      <w:r>
        <w:rPr>
          <w:sz w:val="24"/>
        </w:rPr>
        <w:t>a</w:t>
      </w:r>
      <w:r>
        <w:rPr>
          <w:spacing w:val="2"/>
          <w:sz w:val="24"/>
        </w:rPr>
        <w:t xml:space="preserve"> </w:t>
      </w:r>
      <w:r>
        <w:rPr>
          <w:sz w:val="24"/>
        </w:rPr>
        <w:t>brief</w:t>
      </w:r>
      <w:r>
        <w:rPr>
          <w:spacing w:val="-4"/>
          <w:sz w:val="24"/>
        </w:rPr>
        <w:t xml:space="preserve"> </w:t>
      </w:r>
      <w:r>
        <w:rPr>
          <w:sz w:val="24"/>
        </w:rPr>
        <w:t>closing</w:t>
      </w:r>
      <w:r>
        <w:rPr>
          <w:spacing w:val="-1"/>
          <w:sz w:val="24"/>
        </w:rPr>
        <w:t xml:space="preserve"> </w:t>
      </w:r>
      <w:r>
        <w:rPr>
          <w:spacing w:val="-2"/>
          <w:sz w:val="24"/>
        </w:rPr>
        <w:t>argument.</w:t>
      </w:r>
    </w:p>
    <w:p w14:paraId="3C38D6B1" w14:textId="77777777" w:rsidR="00E00490" w:rsidRDefault="00D363FF">
      <w:pPr>
        <w:pStyle w:val="BodyText"/>
        <w:spacing w:before="242"/>
        <w:ind w:left="100" w:right="114"/>
        <w:jc w:val="both"/>
      </w:pPr>
      <w:r>
        <w:t>Except as otherwise permitted by the hearing officer, the hearing will be closed to all persons except the parties, their advisors, the investigator, the hearing officer, the Title IX Coordinator, and other necessary College personnel.</w:t>
      </w:r>
      <w:r>
        <w:rPr>
          <w:spacing w:val="40"/>
        </w:rPr>
        <w:t xml:space="preserve"> </w:t>
      </w:r>
      <w:proofErr w:type="gramStart"/>
      <w:r>
        <w:t>With the exception of</w:t>
      </w:r>
      <w:proofErr w:type="gramEnd"/>
      <w:r>
        <w:t xml:space="preserve"> the investigator and the parties, witnesses will be sequestered until such time as their testimony is complete.</w:t>
      </w:r>
    </w:p>
    <w:p w14:paraId="6B910A95" w14:textId="77777777" w:rsidR="00E00490" w:rsidRDefault="00E00490">
      <w:pPr>
        <w:pStyle w:val="BodyText"/>
        <w:spacing w:before="11"/>
        <w:rPr>
          <w:sz w:val="20"/>
        </w:rPr>
      </w:pPr>
    </w:p>
    <w:p w14:paraId="364FDE81" w14:textId="77777777" w:rsidR="00E00490" w:rsidRDefault="00D363FF">
      <w:pPr>
        <w:pStyle w:val="BodyText"/>
        <w:ind w:left="100" w:right="114"/>
        <w:jc w:val="both"/>
      </w:pPr>
      <w:r>
        <w:t>During the hearing, the parties and their advisors will have access to the investigation report and evidence that was transmitted to them pursuant to “Access to Evidence.”</w:t>
      </w:r>
    </w:p>
    <w:p w14:paraId="3117D5C1" w14:textId="77777777" w:rsidR="00E00490" w:rsidRDefault="00E00490">
      <w:pPr>
        <w:pStyle w:val="BodyText"/>
        <w:spacing w:before="8"/>
        <w:rPr>
          <w:sz w:val="20"/>
        </w:rPr>
      </w:pPr>
    </w:p>
    <w:p w14:paraId="7A700D40" w14:textId="77777777" w:rsidR="00E00490" w:rsidRDefault="00D363FF">
      <w:pPr>
        <w:pStyle w:val="BodyText"/>
        <w:spacing w:before="1"/>
        <w:ind w:left="100" w:right="112"/>
        <w:jc w:val="both"/>
      </w:pPr>
      <w:r>
        <w:t>While</w:t>
      </w:r>
      <w:r>
        <w:rPr>
          <w:spacing w:val="-8"/>
        </w:rPr>
        <w:t xml:space="preserve"> </w:t>
      </w:r>
      <w:r>
        <w:t>a</w:t>
      </w:r>
      <w:r>
        <w:rPr>
          <w:spacing w:val="-13"/>
        </w:rPr>
        <w:t xml:space="preserve"> </w:t>
      </w:r>
      <w:r>
        <w:t>party</w:t>
      </w:r>
      <w:r>
        <w:rPr>
          <w:spacing w:val="-9"/>
        </w:rPr>
        <w:t xml:space="preserve"> </w:t>
      </w:r>
      <w:r>
        <w:t>has</w:t>
      </w:r>
      <w:r>
        <w:rPr>
          <w:spacing w:val="-9"/>
        </w:rPr>
        <w:t xml:space="preserve"> </w:t>
      </w:r>
      <w:r>
        <w:t>the</w:t>
      </w:r>
      <w:r>
        <w:rPr>
          <w:spacing w:val="-8"/>
        </w:rPr>
        <w:t xml:space="preserve"> </w:t>
      </w:r>
      <w:r>
        <w:t>right</w:t>
      </w:r>
      <w:r>
        <w:rPr>
          <w:spacing w:val="-11"/>
        </w:rPr>
        <w:t xml:space="preserve"> </w:t>
      </w:r>
      <w:r>
        <w:t>to</w:t>
      </w:r>
      <w:r>
        <w:rPr>
          <w:spacing w:val="-8"/>
        </w:rPr>
        <w:t xml:space="preserve"> </w:t>
      </w:r>
      <w:r>
        <w:t>attend</w:t>
      </w:r>
      <w:r>
        <w:rPr>
          <w:spacing w:val="-8"/>
        </w:rPr>
        <w:t xml:space="preserve"> </w:t>
      </w:r>
      <w:r>
        <w:t>and</w:t>
      </w:r>
      <w:r>
        <w:rPr>
          <w:spacing w:val="-8"/>
        </w:rPr>
        <w:t xml:space="preserve"> </w:t>
      </w:r>
      <w:r>
        <w:t>participate</w:t>
      </w:r>
      <w:r>
        <w:rPr>
          <w:spacing w:val="-8"/>
        </w:rPr>
        <w:t xml:space="preserve"> </w:t>
      </w:r>
      <w:r>
        <w:t>in</w:t>
      </w:r>
      <w:r>
        <w:rPr>
          <w:spacing w:val="-8"/>
        </w:rPr>
        <w:t xml:space="preserve"> </w:t>
      </w:r>
      <w:r>
        <w:t>the</w:t>
      </w:r>
      <w:r>
        <w:rPr>
          <w:spacing w:val="-13"/>
        </w:rPr>
        <w:t xml:space="preserve"> </w:t>
      </w:r>
      <w:r>
        <w:t>hearing</w:t>
      </w:r>
      <w:r>
        <w:rPr>
          <w:spacing w:val="-13"/>
        </w:rPr>
        <w:t xml:space="preserve"> </w:t>
      </w:r>
      <w:r>
        <w:t>with</w:t>
      </w:r>
      <w:r>
        <w:rPr>
          <w:spacing w:val="-13"/>
        </w:rPr>
        <w:t xml:space="preserve"> </w:t>
      </w:r>
      <w:r>
        <w:t>an</w:t>
      </w:r>
      <w:r>
        <w:rPr>
          <w:spacing w:val="-8"/>
        </w:rPr>
        <w:t xml:space="preserve"> </w:t>
      </w:r>
      <w:r>
        <w:t>advisor,</w:t>
      </w:r>
      <w:r>
        <w:rPr>
          <w:spacing w:val="-16"/>
        </w:rPr>
        <w:t xml:space="preserve"> </w:t>
      </w:r>
      <w:r>
        <w:t>a</w:t>
      </w:r>
      <w:r>
        <w:rPr>
          <w:spacing w:val="-8"/>
        </w:rPr>
        <w:t xml:space="preserve"> </w:t>
      </w:r>
      <w:r>
        <w:t>party and/or advisor who materially and repeatedly violates the rules of the hearing in such a way as to be materially disruptive, may be barred from further participation and/or have their participation limited, as the case may be, in the discretion of the hearing officer.</w:t>
      </w:r>
    </w:p>
    <w:p w14:paraId="37B93CAC" w14:textId="77777777" w:rsidR="00E00490" w:rsidRDefault="00E00490">
      <w:pPr>
        <w:pStyle w:val="BodyText"/>
        <w:spacing w:before="11"/>
        <w:rPr>
          <w:sz w:val="20"/>
        </w:rPr>
      </w:pPr>
    </w:p>
    <w:p w14:paraId="58596607" w14:textId="77777777" w:rsidR="00E00490" w:rsidRDefault="00D363FF">
      <w:pPr>
        <w:pStyle w:val="BodyText"/>
        <w:ind w:left="100" w:right="110"/>
        <w:jc w:val="both"/>
      </w:pPr>
      <w:r>
        <w:t>Subject to the minimum requirements specified in this Section (“Hearing”), the hearing officer will have sole discretion to determine the manner and particulars of any given hearing,</w:t>
      </w:r>
      <w:r>
        <w:rPr>
          <w:spacing w:val="-1"/>
        </w:rPr>
        <w:t xml:space="preserve"> </w:t>
      </w:r>
      <w:r>
        <w:t>including with respect</w:t>
      </w:r>
      <w:r>
        <w:rPr>
          <w:spacing w:val="-1"/>
        </w:rPr>
        <w:t xml:space="preserve"> </w:t>
      </w:r>
      <w:r>
        <w:t>to the length of</w:t>
      </w:r>
      <w:r>
        <w:rPr>
          <w:spacing w:val="-1"/>
        </w:rPr>
        <w:t xml:space="preserve"> </w:t>
      </w:r>
      <w:r>
        <w:t>the hearing,</w:t>
      </w:r>
      <w:r>
        <w:rPr>
          <w:spacing w:val="-1"/>
        </w:rPr>
        <w:t xml:space="preserve"> </w:t>
      </w:r>
      <w:r>
        <w:t>the order</w:t>
      </w:r>
      <w:r>
        <w:rPr>
          <w:spacing w:val="-4"/>
        </w:rPr>
        <w:t xml:space="preserve"> </w:t>
      </w:r>
      <w:r>
        <w:t>of</w:t>
      </w:r>
      <w:r>
        <w:rPr>
          <w:spacing w:val="-1"/>
        </w:rPr>
        <w:t xml:space="preserve"> </w:t>
      </w:r>
      <w:r>
        <w:t>the hearing, and questions</w:t>
      </w:r>
      <w:r>
        <w:rPr>
          <w:spacing w:val="-12"/>
        </w:rPr>
        <w:t xml:space="preserve"> </w:t>
      </w:r>
      <w:r>
        <w:t>of</w:t>
      </w:r>
      <w:r>
        <w:rPr>
          <w:spacing w:val="-14"/>
        </w:rPr>
        <w:t xml:space="preserve"> </w:t>
      </w:r>
      <w:r>
        <w:t>admissibility.</w:t>
      </w:r>
      <w:r>
        <w:rPr>
          <w:spacing w:val="40"/>
        </w:rPr>
        <w:t xml:space="preserve"> </w:t>
      </w:r>
      <w:r>
        <w:t>The</w:t>
      </w:r>
      <w:r>
        <w:rPr>
          <w:spacing w:val="-11"/>
        </w:rPr>
        <w:t xml:space="preserve"> </w:t>
      </w:r>
      <w:r>
        <w:t>hearing</w:t>
      </w:r>
      <w:r>
        <w:rPr>
          <w:spacing w:val="-11"/>
        </w:rPr>
        <w:t xml:space="preserve"> </w:t>
      </w:r>
      <w:r>
        <w:t>officer</w:t>
      </w:r>
      <w:r>
        <w:rPr>
          <w:spacing w:val="-9"/>
        </w:rPr>
        <w:t xml:space="preserve"> </w:t>
      </w:r>
      <w:r>
        <w:t>will</w:t>
      </w:r>
      <w:r>
        <w:rPr>
          <w:spacing w:val="-10"/>
        </w:rPr>
        <w:t xml:space="preserve"> </w:t>
      </w:r>
      <w:r>
        <w:t>independently</w:t>
      </w:r>
      <w:r>
        <w:rPr>
          <w:spacing w:val="-12"/>
        </w:rPr>
        <w:t xml:space="preserve"> </w:t>
      </w:r>
      <w:r>
        <w:t>and</w:t>
      </w:r>
      <w:r>
        <w:rPr>
          <w:spacing w:val="-11"/>
        </w:rPr>
        <w:t xml:space="preserve"> </w:t>
      </w:r>
      <w:r>
        <w:t>contemporaneously screen questions for relevance in addition to resolving any contemporaneous objections raised by the parties and will explain the rational for any evidentiary rulings.</w:t>
      </w:r>
    </w:p>
    <w:p w14:paraId="78AC08AF" w14:textId="77777777" w:rsidR="00E00490" w:rsidRDefault="00E00490">
      <w:pPr>
        <w:pStyle w:val="BodyText"/>
        <w:spacing w:before="10"/>
        <w:rPr>
          <w:sz w:val="20"/>
        </w:rPr>
      </w:pPr>
    </w:p>
    <w:p w14:paraId="7AD62239" w14:textId="77777777" w:rsidR="00E00490" w:rsidRDefault="00D363FF">
      <w:pPr>
        <w:pStyle w:val="BodyText"/>
        <w:ind w:left="100" w:right="119"/>
        <w:jc w:val="both"/>
      </w:pPr>
      <w:r>
        <w:t>The hearing is not a formal judicial proceeding and strict rules of evidence do not apply. The</w:t>
      </w:r>
      <w:r>
        <w:rPr>
          <w:spacing w:val="25"/>
        </w:rPr>
        <w:t xml:space="preserve"> </w:t>
      </w:r>
      <w:r>
        <w:t>hearing</w:t>
      </w:r>
      <w:r>
        <w:rPr>
          <w:spacing w:val="25"/>
        </w:rPr>
        <w:t xml:space="preserve"> </w:t>
      </w:r>
      <w:r>
        <w:t>officer</w:t>
      </w:r>
      <w:r>
        <w:rPr>
          <w:spacing w:val="27"/>
        </w:rPr>
        <w:t xml:space="preserve"> </w:t>
      </w:r>
      <w:r>
        <w:t>will</w:t>
      </w:r>
      <w:r>
        <w:rPr>
          <w:spacing w:val="27"/>
        </w:rPr>
        <w:t xml:space="preserve"> </w:t>
      </w:r>
      <w:r>
        <w:t>have</w:t>
      </w:r>
      <w:r>
        <w:rPr>
          <w:spacing w:val="25"/>
        </w:rPr>
        <w:t xml:space="preserve"> </w:t>
      </w:r>
      <w:r>
        <w:t>discretion</w:t>
      </w:r>
      <w:r>
        <w:rPr>
          <w:spacing w:val="25"/>
        </w:rPr>
        <w:t xml:space="preserve"> </w:t>
      </w:r>
      <w:r>
        <w:t>to</w:t>
      </w:r>
      <w:r>
        <w:rPr>
          <w:spacing w:val="25"/>
        </w:rPr>
        <w:t xml:space="preserve"> </w:t>
      </w:r>
      <w:r>
        <w:t>modify</w:t>
      </w:r>
      <w:r>
        <w:rPr>
          <w:spacing w:val="25"/>
        </w:rPr>
        <w:t xml:space="preserve"> </w:t>
      </w:r>
      <w:r>
        <w:t>the</w:t>
      </w:r>
      <w:r>
        <w:rPr>
          <w:spacing w:val="25"/>
        </w:rPr>
        <w:t xml:space="preserve"> </w:t>
      </w:r>
      <w:r>
        <w:t>Hearing</w:t>
      </w:r>
      <w:r>
        <w:rPr>
          <w:spacing w:val="25"/>
        </w:rPr>
        <w:t xml:space="preserve"> </w:t>
      </w:r>
      <w:r>
        <w:t>Procedures,</w:t>
      </w:r>
      <w:r>
        <w:rPr>
          <w:spacing w:val="23"/>
        </w:rPr>
        <w:t xml:space="preserve"> </w:t>
      </w:r>
      <w:r>
        <w:t>when</w:t>
      </w:r>
      <w:r>
        <w:rPr>
          <w:spacing w:val="25"/>
        </w:rPr>
        <w:t xml:space="preserve"> </w:t>
      </w:r>
      <w:r>
        <w:rPr>
          <w:spacing w:val="-4"/>
        </w:rPr>
        <w:t>good</w:t>
      </w:r>
    </w:p>
    <w:p w14:paraId="03EBE045" w14:textId="77777777" w:rsidR="00E00490" w:rsidRDefault="00E00490">
      <w:pPr>
        <w:jc w:val="both"/>
        <w:sectPr w:rsidR="00E00490">
          <w:pgSz w:w="12240" w:h="15840"/>
          <w:pgMar w:top="1360" w:right="1320" w:bottom="1440" w:left="1340" w:header="0" w:footer="1168" w:gutter="0"/>
          <w:cols w:space="720"/>
        </w:sectPr>
      </w:pPr>
    </w:p>
    <w:p w14:paraId="0B07586A" w14:textId="77777777" w:rsidR="00E00490" w:rsidRDefault="00D363FF">
      <w:pPr>
        <w:pStyle w:val="BodyText"/>
        <w:spacing w:before="80"/>
        <w:ind w:left="100" w:right="114"/>
        <w:jc w:val="both"/>
      </w:pPr>
      <w:r>
        <w:lastRenderedPageBreak/>
        <w:t>cause exists to do so, and provided the minimal requirements specified in this Section (“Hearing”) are met.</w:t>
      </w:r>
    </w:p>
    <w:p w14:paraId="33D78777" w14:textId="77777777" w:rsidR="00E00490" w:rsidRDefault="00E00490">
      <w:pPr>
        <w:pStyle w:val="BodyText"/>
        <w:spacing w:before="8"/>
        <w:rPr>
          <w:sz w:val="20"/>
        </w:rPr>
      </w:pPr>
    </w:p>
    <w:p w14:paraId="6E74B978" w14:textId="77777777" w:rsidR="00E00490" w:rsidRDefault="00D363FF">
      <w:pPr>
        <w:pStyle w:val="Heading2"/>
        <w:numPr>
          <w:ilvl w:val="2"/>
          <w:numId w:val="15"/>
        </w:numPr>
        <w:tabs>
          <w:tab w:val="left" w:pos="2261"/>
          <w:tab w:val="left" w:pos="2262"/>
        </w:tabs>
        <w:spacing w:before="1"/>
      </w:pPr>
      <w:bookmarkStart w:id="61" w:name="6._Subjection_to_Questioning"/>
      <w:bookmarkEnd w:id="61"/>
      <w:r>
        <w:t>Subjection</w:t>
      </w:r>
      <w:r>
        <w:rPr>
          <w:spacing w:val="-3"/>
        </w:rPr>
        <w:t xml:space="preserve"> </w:t>
      </w:r>
      <w:r>
        <w:t>to</w:t>
      </w:r>
      <w:r>
        <w:rPr>
          <w:spacing w:val="-2"/>
        </w:rPr>
        <w:t xml:space="preserve"> Questioning</w:t>
      </w:r>
    </w:p>
    <w:p w14:paraId="0EFC1740" w14:textId="77777777" w:rsidR="00E00490" w:rsidRDefault="00E00490">
      <w:pPr>
        <w:pStyle w:val="BodyText"/>
        <w:spacing w:before="2"/>
        <w:rPr>
          <w:b/>
          <w:sz w:val="21"/>
        </w:rPr>
      </w:pPr>
    </w:p>
    <w:p w14:paraId="7814A007" w14:textId="77777777" w:rsidR="00E00490" w:rsidRDefault="00D363FF">
      <w:pPr>
        <w:pStyle w:val="BodyText"/>
        <w:ind w:left="100" w:right="110"/>
        <w:jc w:val="both"/>
      </w:pPr>
      <w:r>
        <w:t>In</w:t>
      </w:r>
      <w:r>
        <w:rPr>
          <w:spacing w:val="-11"/>
        </w:rPr>
        <w:t xml:space="preserve"> </w:t>
      </w:r>
      <w:r>
        <w:t>the</w:t>
      </w:r>
      <w:r>
        <w:rPr>
          <w:spacing w:val="-11"/>
        </w:rPr>
        <w:t xml:space="preserve"> </w:t>
      </w:r>
      <w:r>
        <w:t>event</w:t>
      </w:r>
      <w:r>
        <w:rPr>
          <w:spacing w:val="-14"/>
        </w:rPr>
        <w:t xml:space="preserve"> </w:t>
      </w:r>
      <w:r>
        <w:t>that</w:t>
      </w:r>
      <w:r>
        <w:rPr>
          <w:spacing w:val="-9"/>
        </w:rPr>
        <w:t xml:space="preserve"> </w:t>
      </w:r>
      <w:r>
        <w:t>any</w:t>
      </w:r>
      <w:r>
        <w:rPr>
          <w:spacing w:val="-12"/>
        </w:rPr>
        <w:t xml:space="preserve"> </w:t>
      </w:r>
      <w:r>
        <w:t>party</w:t>
      </w:r>
      <w:r>
        <w:rPr>
          <w:spacing w:val="-12"/>
        </w:rPr>
        <w:t xml:space="preserve"> </w:t>
      </w:r>
      <w:r>
        <w:t>or</w:t>
      </w:r>
      <w:r>
        <w:rPr>
          <w:spacing w:val="-12"/>
        </w:rPr>
        <w:t xml:space="preserve"> </w:t>
      </w:r>
      <w:r>
        <w:t>witness</w:t>
      </w:r>
      <w:r>
        <w:rPr>
          <w:spacing w:val="-12"/>
        </w:rPr>
        <w:t xml:space="preserve"> </w:t>
      </w:r>
      <w:r>
        <w:t>refuses</w:t>
      </w:r>
      <w:r>
        <w:rPr>
          <w:spacing w:val="-12"/>
        </w:rPr>
        <w:t xml:space="preserve"> </w:t>
      </w:r>
      <w:r>
        <w:t>to attend</w:t>
      </w:r>
      <w:r>
        <w:rPr>
          <w:spacing w:val="-11"/>
        </w:rPr>
        <w:t xml:space="preserve"> </w:t>
      </w:r>
      <w:r>
        <w:t>the</w:t>
      </w:r>
      <w:r>
        <w:rPr>
          <w:spacing w:val="-11"/>
        </w:rPr>
        <w:t xml:space="preserve"> </w:t>
      </w:r>
      <w:r>
        <w:t>hearing,</w:t>
      </w:r>
      <w:r>
        <w:rPr>
          <w:spacing w:val="-11"/>
        </w:rPr>
        <w:t xml:space="preserve"> </w:t>
      </w:r>
      <w:r>
        <w:t>or</w:t>
      </w:r>
      <w:r>
        <w:rPr>
          <w:spacing w:val="-12"/>
        </w:rPr>
        <w:t xml:space="preserve"> </w:t>
      </w:r>
      <w:r>
        <w:t>attends</w:t>
      </w:r>
      <w:r>
        <w:rPr>
          <w:spacing w:val="-12"/>
        </w:rPr>
        <w:t xml:space="preserve"> </w:t>
      </w:r>
      <w:r>
        <w:t>but</w:t>
      </w:r>
      <w:r>
        <w:rPr>
          <w:spacing w:val="-14"/>
        </w:rPr>
        <w:t xml:space="preserve"> </w:t>
      </w:r>
      <w:r>
        <w:t>refuses to submit</w:t>
      </w:r>
      <w:r>
        <w:rPr>
          <w:spacing w:val="-1"/>
        </w:rPr>
        <w:t xml:space="preserve"> </w:t>
      </w:r>
      <w:r>
        <w:t>to questioning by the</w:t>
      </w:r>
      <w:r>
        <w:rPr>
          <w:spacing w:val="-3"/>
        </w:rPr>
        <w:t xml:space="preserve"> </w:t>
      </w:r>
      <w:r>
        <w:t>parties’ advisors,</w:t>
      </w:r>
      <w:r>
        <w:rPr>
          <w:spacing w:val="-1"/>
        </w:rPr>
        <w:t xml:space="preserve"> </w:t>
      </w:r>
      <w:r>
        <w:t>the statements of</w:t>
      </w:r>
      <w:r>
        <w:rPr>
          <w:spacing w:val="-1"/>
        </w:rPr>
        <w:t xml:space="preserve"> </w:t>
      </w:r>
      <w:r>
        <w:t>that</w:t>
      </w:r>
      <w:r>
        <w:rPr>
          <w:spacing w:val="-1"/>
        </w:rPr>
        <w:t xml:space="preserve"> </w:t>
      </w:r>
      <w:r>
        <w:t>party or witness, as</w:t>
      </w:r>
      <w:r>
        <w:rPr>
          <w:spacing w:val="-5"/>
        </w:rPr>
        <w:t xml:space="preserve"> </w:t>
      </w:r>
      <w:r>
        <w:t>the</w:t>
      </w:r>
      <w:r>
        <w:rPr>
          <w:spacing w:val="-4"/>
        </w:rPr>
        <w:t xml:space="preserve"> </w:t>
      </w:r>
      <w:r>
        <w:t>case</w:t>
      </w:r>
      <w:r>
        <w:rPr>
          <w:spacing w:val="-4"/>
        </w:rPr>
        <w:t xml:space="preserve"> </w:t>
      </w:r>
      <w:r>
        <w:t>may</w:t>
      </w:r>
      <w:r>
        <w:rPr>
          <w:spacing w:val="-5"/>
        </w:rPr>
        <w:t xml:space="preserve"> </w:t>
      </w:r>
      <w:r>
        <w:t>be,</w:t>
      </w:r>
      <w:r>
        <w:rPr>
          <w:spacing w:val="-9"/>
        </w:rPr>
        <w:t xml:space="preserve"> </w:t>
      </w:r>
      <w:r>
        <w:t>whether</w:t>
      </w:r>
      <w:r>
        <w:rPr>
          <w:spacing w:val="-9"/>
        </w:rPr>
        <w:t xml:space="preserve"> </w:t>
      </w:r>
      <w:r>
        <w:t>given</w:t>
      </w:r>
      <w:r>
        <w:rPr>
          <w:spacing w:val="-4"/>
        </w:rPr>
        <w:t xml:space="preserve"> </w:t>
      </w:r>
      <w:r>
        <w:t>during</w:t>
      </w:r>
      <w:r>
        <w:rPr>
          <w:spacing w:val="-8"/>
        </w:rPr>
        <w:t xml:space="preserve"> </w:t>
      </w:r>
      <w:r>
        <w:t>the</w:t>
      </w:r>
      <w:r>
        <w:rPr>
          <w:spacing w:val="-4"/>
        </w:rPr>
        <w:t xml:space="preserve"> </w:t>
      </w:r>
      <w:r>
        <w:t>investigation</w:t>
      </w:r>
      <w:r>
        <w:rPr>
          <w:spacing w:val="-4"/>
        </w:rPr>
        <w:t xml:space="preserve"> </w:t>
      </w:r>
      <w:r>
        <w:t>or</w:t>
      </w:r>
      <w:r>
        <w:rPr>
          <w:spacing w:val="-5"/>
        </w:rPr>
        <w:t xml:space="preserve"> </w:t>
      </w:r>
      <w:r>
        <w:t>during</w:t>
      </w:r>
      <w:r>
        <w:rPr>
          <w:spacing w:val="-4"/>
        </w:rPr>
        <w:t xml:space="preserve"> </w:t>
      </w:r>
      <w:r>
        <w:t>the</w:t>
      </w:r>
      <w:r>
        <w:rPr>
          <w:spacing w:val="-4"/>
        </w:rPr>
        <w:t xml:space="preserve"> </w:t>
      </w:r>
      <w:r>
        <w:t>hearing,</w:t>
      </w:r>
      <w:r>
        <w:rPr>
          <w:spacing w:val="-1"/>
        </w:rPr>
        <w:t xml:space="preserve"> </w:t>
      </w:r>
      <w:r>
        <w:t>will</w:t>
      </w:r>
      <w:r>
        <w:rPr>
          <w:spacing w:val="-4"/>
        </w:rPr>
        <w:t xml:space="preserve"> </w:t>
      </w:r>
      <w:r>
        <w:t>not be considered by the hearing officer in reaching a determination of responsibility.</w:t>
      </w:r>
    </w:p>
    <w:p w14:paraId="4A4C2C12" w14:textId="77777777" w:rsidR="00E00490" w:rsidRDefault="00E00490">
      <w:pPr>
        <w:pStyle w:val="BodyText"/>
        <w:spacing w:before="7"/>
        <w:rPr>
          <w:sz w:val="20"/>
        </w:rPr>
      </w:pPr>
    </w:p>
    <w:p w14:paraId="67438E5F" w14:textId="77777777" w:rsidR="00E00490" w:rsidRDefault="00D363FF">
      <w:pPr>
        <w:pStyle w:val="BodyText"/>
        <w:ind w:left="100" w:right="109"/>
        <w:jc w:val="both"/>
      </w:pPr>
      <w:r>
        <w:t>Notwithstanding</w:t>
      </w:r>
      <w:r>
        <w:rPr>
          <w:spacing w:val="-17"/>
        </w:rPr>
        <w:t xml:space="preserve"> </w:t>
      </w:r>
      <w:r>
        <w:t>the</w:t>
      </w:r>
      <w:r>
        <w:rPr>
          <w:spacing w:val="-17"/>
        </w:rPr>
        <w:t xml:space="preserve"> </w:t>
      </w:r>
      <w:r>
        <w:t>foregoing,</w:t>
      </w:r>
      <w:r>
        <w:rPr>
          <w:spacing w:val="-16"/>
        </w:rPr>
        <w:t xml:space="preserve"> </w:t>
      </w:r>
      <w:r>
        <w:t>the</w:t>
      </w:r>
      <w:r>
        <w:rPr>
          <w:spacing w:val="-17"/>
        </w:rPr>
        <w:t xml:space="preserve"> </w:t>
      </w:r>
      <w:r>
        <w:t>hearing</w:t>
      </w:r>
      <w:r>
        <w:rPr>
          <w:spacing w:val="-17"/>
        </w:rPr>
        <w:t xml:space="preserve"> </w:t>
      </w:r>
      <w:r>
        <w:t>officer</w:t>
      </w:r>
      <w:r>
        <w:rPr>
          <w:spacing w:val="-17"/>
        </w:rPr>
        <w:t xml:space="preserve"> </w:t>
      </w:r>
      <w:r>
        <w:t>may</w:t>
      </w:r>
      <w:r>
        <w:rPr>
          <w:spacing w:val="-16"/>
        </w:rPr>
        <w:t xml:space="preserve"> </w:t>
      </w:r>
      <w:r>
        <w:t>consider</w:t>
      </w:r>
      <w:r>
        <w:rPr>
          <w:spacing w:val="-17"/>
        </w:rPr>
        <w:t xml:space="preserve"> </w:t>
      </w:r>
      <w:r>
        <w:t>the</w:t>
      </w:r>
      <w:r>
        <w:rPr>
          <w:spacing w:val="-17"/>
        </w:rPr>
        <w:t xml:space="preserve"> </w:t>
      </w:r>
      <w:r>
        <w:t>testimony</w:t>
      </w:r>
      <w:r>
        <w:rPr>
          <w:spacing w:val="-16"/>
        </w:rPr>
        <w:t xml:space="preserve"> </w:t>
      </w:r>
      <w:r>
        <w:t>of</w:t>
      </w:r>
      <w:r>
        <w:rPr>
          <w:spacing w:val="-17"/>
        </w:rPr>
        <w:t xml:space="preserve"> </w:t>
      </w:r>
      <w:r>
        <w:t>any</w:t>
      </w:r>
      <w:r>
        <w:rPr>
          <w:spacing w:val="-17"/>
        </w:rPr>
        <w:t xml:space="preserve"> </w:t>
      </w:r>
      <w:r>
        <w:t>party or witness, whether given during the investigation or during the hearing, if the parties jointly stipulate that the testimony may be considered or in the case where neither party requested attendance of the witness at the hearing.</w:t>
      </w:r>
    </w:p>
    <w:p w14:paraId="25B9B891" w14:textId="77777777" w:rsidR="00E00490" w:rsidRDefault="00E00490">
      <w:pPr>
        <w:pStyle w:val="BodyText"/>
        <w:rPr>
          <w:sz w:val="21"/>
        </w:rPr>
      </w:pPr>
    </w:p>
    <w:p w14:paraId="60EA5549" w14:textId="77777777" w:rsidR="00E00490" w:rsidRDefault="00D363FF">
      <w:pPr>
        <w:pStyle w:val="BodyText"/>
        <w:ind w:left="100" w:right="111"/>
        <w:jc w:val="both"/>
      </w:pPr>
      <w:r>
        <w:t>In</w:t>
      </w:r>
      <w:r>
        <w:rPr>
          <w:spacing w:val="-3"/>
        </w:rPr>
        <w:t xml:space="preserve"> </w:t>
      </w:r>
      <w:r>
        <w:t>applying</w:t>
      </w:r>
      <w:r>
        <w:rPr>
          <w:spacing w:val="-3"/>
        </w:rPr>
        <w:t xml:space="preserve"> </w:t>
      </w:r>
      <w:r>
        <w:t>this</w:t>
      </w:r>
      <w:r>
        <w:rPr>
          <w:spacing w:val="-4"/>
        </w:rPr>
        <w:t xml:space="preserve"> </w:t>
      </w:r>
      <w:r>
        <w:t>Section (“Subjection</w:t>
      </w:r>
      <w:r>
        <w:rPr>
          <w:spacing w:val="-3"/>
        </w:rPr>
        <w:t xml:space="preserve"> </w:t>
      </w:r>
      <w:r>
        <w:t>to</w:t>
      </w:r>
      <w:r>
        <w:rPr>
          <w:spacing w:val="-3"/>
        </w:rPr>
        <w:t xml:space="preserve"> </w:t>
      </w:r>
      <w:r>
        <w:t>Questioning”),</w:t>
      </w:r>
      <w:r>
        <w:rPr>
          <w:spacing w:val="-6"/>
        </w:rPr>
        <w:t xml:space="preserve"> </w:t>
      </w:r>
      <w:r>
        <w:t>the</w:t>
      </w:r>
      <w:r>
        <w:rPr>
          <w:spacing w:val="-3"/>
        </w:rPr>
        <w:t xml:space="preserve"> </w:t>
      </w:r>
      <w:r>
        <w:t>hearing</w:t>
      </w:r>
      <w:r>
        <w:rPr>
          <w:spacing w:val="-3"/>
        </w:rPr>
        <w:t xml:space="preserve"> </w:t>
      </w:r>
      <w:r>
        <w:t>officer</w:t>
      </w:r>
      <w:r>
        <w:rPr>
          <w:spacing w:val="-2"/>
        </w:rPr>
        <w:t xml:space="preserve"> </w:t>
      </w:r>
      <w:r>
        <w:t>will</w:t>
      </w:r>
      <w:r>
        <w:rPr>
          <w:spacing w:val="-1"/>
        </w:rPr>
        <w:t xml:space="preserve"> </w:t>
      </w:r>
      <w:r>
        <w:t>not</w:t>
      </w:r>
      <w:r>
        <w:rPr>
          <w:spacing w:val="-6"/>
        </w:rPr>
        <w:t xml:space="preserve"> </w:t>
      </w:r>
      <w:r>
        <w:t>draw</w:t>
      </w:r>
      <w:r>
        <w:rPr>
          <w:spacing w:val="-3"/>
        </w:rPr>
        <w:t xml:space="preserve"> </w:t>
      </w:r>
      <w:r>
        <w:t>an inference about the determination regarding responsibility based solely on a party or a witness’s absence from the live hearing and/or refusal to submit to questioning by the parties’ advisors.</w:t>
      </w:r>
    </w:p>
    <w:p w14:paraId="18D6BDB8" w14:textId="77777777" w:rsidR="00E00490" w:rsidRDefault="00E00490">
      <w:pPr>
        <w:pStyle w:val="BodyText"/>
        <w:spacing w:before="11"/>
        <w:rPr>
          <w:sz w:val="20"/>
        </w:rPr>
      </w:pPr>
    </w:p>
    <w:p w14:paraId="0138FA6A" w14:textId="77777777" w:rsidR="00E00490" w:rsidRDefault="00D363FF">
      <w:pPr>
        <w:pStyle w:val="Heading2"/>
        <w:numPr>
          <w:ilvl w:val="2"/>
          <w:numId w:val="15"/>
        </w:numPr>
        <w:tabs>
          <w:tab w:val="left" w:pos="2261"/>
          <w:tab w:val="left" w:pos="2262"/>
        </w:tabs>
      </w:pPr>
      <w:bookmarkStart w:id="62" w:name="7._Deliberation_and_Determination"/>
      <w:bookmarkEnd w:id="62"/>
      <w:r>
        <w:t>Deliberation</w:t>
      </w:r>
      <w:r>
        <w:rPr>
          <w:spacing w:val="-6"/>
        </w:rPr>
        <w:t xml:space="preserve"> </w:t>
      </w:r>
      <w:r>
        <w:t>and</w:t>
      </w:r>
      <w:r>
        <w:rPr>
          <w:spacing w:val="-8"/>
        </w:rPr>
        <w:t xml:space="preserve"> </w:t>
      </w:r>
      <w:r>
        <w:rPr>
          <w:spacing w:val="-2"/>
        </w:rPr>
        <w:t>Determination</w:t>
      </w:r>
    </w:p>
    <w:p w14:paraId="01EB5B53" w14:textId="77777777" w:rsidR="00E00490" w:rsidRDefault="00E00490">
      <w:pPr>
        <w:pStyle w:val="BodyText"/>
        <w:spacing w:before="9"/>
        <w:rPr>
          <w:b/>
          <w:sz w:val="20"/>
        </w:rPr>
      </w:pPr>
    </w:p>
    <w:p w14:paraId="3D1B3614" w14:textId="77777777" w:rsidR="00E00490" w:rsidRDefault="00D363FF">
      <w:pPr>
        <w:pStyle w:val="BodyText"/>
        <w:ind w:left="100" w:right="109"/>
        <w:jc w:val="both"/>
      </w:pPr>
      <w:r>
        <w:t>After the hearing is complete, the hearing officer will objectively evaluate all relevant evidence collected during the investigation, including both inculpatory and exculpatory evidence, together with testimony and non-testimony evidence received at the hearing, and ensure that any credibility determinations made are not based on a person’s status as a Complainant,</w:t>
      </w:r>
      <w:r>
        <w:rPr>
          <w:spacing w:val="-2"/>
        </w:rPr>
        <w:t xml:space="preserve"> </w:t>
      </w:r>
      <w:r>
        <w:t>Respondent,</w:t>
      </w:r>
      <w:r>
        <w:rPr>
          <w:spacing w:val="-2"/>
        </w:rPr>
        <w:t xml:space="preserve"> </w:t>
      </w:r>
      <w:r>
        <w:t>or witness.</w:t>
      </w:r>
      <w:r>
        <w:rPr>
          <w:spacing w:val="40"/>
        </w:rPr>
        <w:t xml:space="preserve"> </w:t>
      </w:r>
      <w:r>
        <w:t>The hearing</w:t>
      </w:r>
      <w:r>
        <w:rPr>
          <w:spacing w:val="-4"/>
        </w:rPr>
        <w:t xml:space="preserve"> </w:t>
      </w:r>
      <w:r>
        <w:t>officer will take care to exclude from consideration any evidence that was ruled inadmissible at the pre-hearing conference, during the hearing, or by operation of “Subjection to Questioning.”</w:t>
      </w:r>
      <w:r>
        <w:rPr>
          <w:spacing w:val="40"/>
        </w:rPr>
        <w:t xml:space="preserve"> </w:t>
      </w:r>
      <w:r>
        <w:t>The hearing</w:t>
      </w:r>
      <w:r>
        <w:rPr>
          <w:spacing w:val="-3"/>
        </w:rPr>
        <w:t xml:space="preserve"> </w:t>
      </w:r>
      <w:r>
        <w:t>officer</w:t>
      </w:r>
      <w:r>
        <w:rPr>
          <w:spacing w:val="-4"/>
        </w:rPr>
        <w:t xml:space="preserve"> </w:t>
      </w:r>
      <w:r>
        <w:t>will</w:t>
      </w:r>
      <w:r>
        <w:rPr>
          <w:spacing w:val="-1"/>
        </w:rPr>
        <w:t xml:space="preserve"> </w:t>
      </w:r>
      <w:r>
        <w:t>resolve</w:t>
      </w:r>
      <w:r>
        <w:rPr>
          <w:spacing w:val="-3"/>
        </w:rPr>
        <w:t xml:space="preserve"> </w:t>
      </w:r>
      <w:r>
        <w:t>disputed</w:t>
      </w:r>
      <w:r>
        <w:rPr>
          <w:spacing w:val="-3"/>
        </w:rPr>
        <w:t xml:space="preserve"> </w:t>
      </w:r>
      <w:r>
        <w:t>facts</w:t>
      </w:r>
      <w:r>
        <w:rPr>
          <w:spacing w:val="-4"/>
        </w:rPr>
        <w:t xml:space="preserve"> </w:t>
      </w:r>
      <w:r>
        <w:t>using</w:t>
      </w:r>
      <w:r>
        <w:rPr>
          <w:spacing w:val="-8"/>
        </w:rPr>
        <w:t xml:space="preserve"> </w:t>
      </w:r>
      <w:r>
        <w:t>a</w:t>
      </w:r>
      <w:r>
        <w:rPr>
          <w:spacing w:val="-3"/>
        </w:rPr>
        <w:t xml:space="preserve"> </w:t>
      </w:r>
      <w:r>
        <w:t>preponderance</w:t>
      </w:r>
      <w:r>
        <w:rPr>
          <w:spacing w:val="-8"/>
        </w:rPr>
        <w:t xml:space="preserve"> </w:t>
      </w:r>
      <w:r>
        <w:t>of</w:t>
      </w:r>
      <w:r>
        <w:rPr>
          <w:spacing w:val="-6"/>
        </w:rPr>
        <w:t xml:space="preserve"> </w:t>
      </w:r>
      <w:r>
        <w:t>the</w:t>
      </w:r>
      <w:r>
        <w:rPr>
          <w:spacing w:val="-3"/>
        </w:rPr>
        <w:t xml:space="preserve"> </w:t>
      </w:r>
      <w:r>
        <w:t>evidence</w:t>
      </w:r>
      <w:r>
        <w:rPr>
          <w:spacing w:val="-3"/>
        </w:rPr>
        <w:t xml:space="preserve"> </w:t>
      </w:r>
      <w:r>
        <w:t>(that</w:t>
      </w:r>
      <w:r>
        <w:rPr>
          <w:spacing w:val="-6"/>
        </w:rPr>
        <w:t xml:space="preserve"> </w:t>
      </w:r>
      <w:r>
        <w:t>is, “more likely than not”) standard and reach a determination regarding whether the facts that</w:t>
      </w:r>
      <w:r>
        <w:rPr>
          <w:spacing w:val="-6"/>
        </w:rPr>
        <w:t xml:space="preserve"> </w:t>
      </w:r>
      <w:r>
        <w:t>are</w:t>
      </w:r>
      <w:r>
        <w:rPr>
          <w:spacing w:val="-3"/>
        </w:rPr>
        <w:t xml:space="preserve"> </w:t>
      </w:r>
      <w:r>
        <w:t>supported</w:t>
      </w:r>
      <w:r>
        <w:rPr>
          <w:spacing w:val="-3"/>
        </w:rPr>
        <w:t xml:space="preserve"> </w:t>
      </w:r>
      <w:r>
        <w:t>by</w:t>
      </w:r>
      <w:r>
        <w:rPr>
          <w:spacing w:val="-4"/>
        </w:rPr>
        <w:t xml:space="preserve"> </w:t>
      </w:r>
      <w:r>
        <w:t>a</w:t>
      </w:r>
      <w:r>
        <w:rPr>
          <w:spacing w:val="-3"/>
        </w:rPr>
        <w:t xml:space="preserve"> </w:t>
      </w:r>
      <w:r>
        <w:t>preponderance</w:t>
      </w:r>
      <w:r>
        <w:rPr>
          <w:spacing w:val="-3"/>
        </w:rPr>
        <w:t xml:space="preserve"> </w:t>
      </w:r>
      <w:r>
        <w:t>of</w:t>
      </w:r>
      <w:r>
        <w:rPr>
          <w:spacing w:val="-6"/>
        </w:rPr>
        <w:t xml:space="preserve"> </w:t>
      </w:r>
      <w:r>
        <w:t>the</w:t>
      </w:r>
      <w:r>
        <w:rPr>
          <w:spacing w:val="-3"/>
        </w:rPr>
        <w:t xml:space="preserve"> </w:t>
      </w:r>
      <w:r>
        <w:t>evidence</w:t>
      </w:r>
      <w:r>
        <w:rPr>
          <w:spacing w:val="-3"/>
        </w:rPr>
        <w:t xml:space="preserve"> </w:t>
      </w:r>
      <w:r>
        <w:t>constitute</w:t>
      </w:r>
      <w:r>
        <w:rPr>
          <w:spacing w:val="-3"/>
        </w:rPr>
        <w:t xml:space="preserve"> </w:t>
      </w:r>
      <w:r>
        <w:t>one</w:t>
      </w:r>
      <w:r>
        <w:rPr>
          <w:spacing w:val="-3"/>
        </w:rPr>
        <w:t xml:space="preserve"> </w:t>
      </w:r>
      <w:r>
        <w:t>or</w:t>
      </w:r>
      <w:r>
        <w:rPr>
          <w:spacing w:val="-4"/>
        </w:rPr>
        <w:t xml:space="preserve"> </w:t>
      </w:r>
      <w:r>
        <w:t>more</w:t>
      </w:r>
      <w:r>
        <w:rPr>
          <w:spacing w:val="-3"/>
        </w:rPr>
        <w:t xml:space="preserve"> </w:t>
      </w:r>
      <w:r>
        <w:t>violations of the policy as alleged in the Formal Complaint.</w:t>
      </w:r>
    </w:p>
    <w:p w14:paraId="57F661B6" w14:textId="77777777" w:rsidR="00E00490" w:rsidRDefault="00E00490">
      <w:pPr>
        <w:pStyle w:val="BodyText"/>
        <w:spacing w:before="11"/>
        <w:rPr>
          <w:sz w:val="20"/>
        </w:rPr>
      </w:pPr>
    </w:p>
    <w:p w14:paraId="220F5671" w14:textId="77777777" w:rsidR="00E00490" w:rsidRDefault="00D363FF">
      <w:pPr>
        <w:pStyle w:val="Heading2"/>
        <w:numPr>
          <w:ilvl w:val="2"/>
          <w:numId w:val="15"/>
        </w:numPr>
        <w:tabs>
          <w:tab w:val="left" w:pos="2261"/>
          <w:tab w:val="left" w:pos="2262"/>
        </w:tabs>
      </w:pPr>
      <w:bookmarkStart w:id="63" w:name="8._Discipline_and_Remedies"/>
      <w:bookmarkEnd w:id="63"/>
      <w:r>
        <w:t>Discipline</w:t>
      </w:r>
      <w:r>
        <w:rPr>
          <w:spacing w:val="-7"/>
        </w:rPr>
        <w:t xml:space="preserve"> </w:t>
      </w:r>
      <w:r>
        <w:t>and</w:t>
      </w:r>
      <w:r>
        <w:rPr>
          <w:spacing w:val="-5"/>
        </w:rPr>
        <w:t xml:space="preserve"> </w:t>
      </w:r>
      <w:r>
        <w:rPr>
          <w:spacing w:val="-2"/>
        </w:rPr>
        <w:t>Remedies</w:t>
      </w:r>
    </w:p>
    <w:p w14:paraId="4173DFED" w14:textId="77777777" w:rsidR="00E00490" w:rsidRDefault="00E00490">
      <w:pPr>
        <w:pStyle w:val="BodyText"/>
        <w:spacing w:before="9"/>
        <w:rPr>
          <w:b/>
          <w:sz w:val="20"/>
        </w:rPr>
      </w:pPr>
    </w:p>
    <w:p w14:paraId="15626DC1" w14:textId="77777777" w:rsidR="00E00490" w:rsidRDefault="00D363FF">
      <w:pPr>
        <w:pStyle w:val="BodyText"/>
        <w:ind w:left="100" w:right="111"/>
        <w:jc w:val="both"/>
      </w:pPr>
      <w:r>
        <w:t>In</w:t>
      </w:r>
      <w:r>
        <w:rPr>
          <w:spacing w:val="-17"/>
        </w:rPr>
        <w:t xml:space="preserve"> </w:t>
      </w:r>
      <w:r>
        <w:t>the</w:t>
      </w:r>
      <w:r>
        <w:rPr>
          <w:spacing w:val="-17"/>
        </w:rPr>
        <w:t xml:space="preserve"> </w:t>
      </w:r>
      <w:r>
        <w:t>event</w:t>
      </w:r>
      <w:r>
        <w:rPr>
          <w:spacing w:val="-16"/>
        </w:rPr>
        <w:t xml:space="preserve"> </w:t>
      </w:r>
      <w:r>
        <w:t>the</w:t>
      </w:r>
      <w:r>
        <w:rPr>
          <w:spacing w:val="-17"/>
        </w:rPr>
        <w:t xml:space="preserve"> </w:t>
      </w:r>
      <w:r>
        <w:t>hearing</w:t>
      </w:r>
      <w:r>
        <w:rPr>
          <w:spacing w:val="-17"/>
        </w:rPr>
        <w:t xml:space="preserve"> </w:t>
      </w:r>
      <w:r>
        <w:t>officer</w:t>
      </w:r>
      <w:r>
        <w:rPr>
          <w:spacing w:val="-17"/>
        </w:rPr>
        <w:t xml:space="preserve"> </w:t>
      </w:r>
      <w:r>
        <w:t>determines</w:t>
      </w:r>
      <w:r>
        <w:rPr>
          <w:spacing w:val="-16"/>
        </w:rPr>
        <w:t xml:space="preserve"> </w:t>
      </w:r>
      <w:r>
        <w:t>that</w:t>
      </w:r>
      <w:r>
        <w:rPr>
          <w:spacing w:val="-17"/>
        </w:rPr>
        <w:t xml:space="preserve"> </w:t>
      </w:r>
      <w:r>
        <w:t>the</w:t>
      </w:r>
      <w:r>
        <w:rPr>
          <w:spacing w:val="-17"/>
        </w:rPr>
        <w:t xml:space="preserve"> </w:t>
      </w:r>
      <w:r>
        <w:t>Respondent</w:t>
      </w:r>
      <w:r>
        <w:rPr>
          <w:spacing w:val="-16"/>
        </w:rPr>
        <w:t xml:space="preserve"> </w:t>
      </w:r>
      <w:r>
        <w:t>is</w:t>
      </w:r>
      <w:r>
        <w:rPr>
          <w:spacing w:val="-17"/>
        </w:rPr>
        <w:t xml:space="preserve"> </w:t>
      </w:r>
      <w:r>
        <w:t>responsible</w:t>
      </w:r>
      <w:r>
        <w:rPr>
          <w:spacing w:val="-17"/>
        </w:rPr>
        <w:t xml:space="preserve"> </w:t>
      </w:r>
      <w:r>
        <w:t>for</w:t>
      </w:r>
      <w:r>
        <w:rPr>
          <w:spacing w:val="-16"/>
        </w:rPr>
        <w:t xml:space="preserve"> </w:t>
      </w:r>
      <w:r>
        <w:t>violating this policy, the hearing officer will, prior to issuing a written decision, consult with an appropriate College official with disciplinary authority over the Respondent and such official will determine any discipline to be imposed.</w:t>
      </w:r>
      <w:r>
        <w:rPr>
          <w:spacing w:val="40"/>
        </w:rPr>
        <w:t xml:space="preserve"> </w:t>
      </w:r>
      <w:r>
        <w:t>The hearing officer will also, prior to issuing</w:t>
      </w:r>
      <w:r>
        <w:rPr>
          <w:spacing w:val="-17"/>
        </w:rPr>
        <w:t xml:space="preserve"> </w:t>
      </w:r>
      <w:r>
        <w:t>a</w:t>
      </w:r>
      <w:r>
        <w:rPr>
          <w:spacing w:val="-17"/>
        </w:rPr>
        <w:t xml:space="preserve"> </w:t>
      </w:r>
      <w:r>
        <w:t>written</w:t>
      </w:r>
      <w:r>
        <w:rPr>
          <w:spacing w:val="-16"/>
        </w:rPr>
        <w:t xml:space="preserve"> </w:t>
      </w:r>
      <w:r>
        <w:t>decision,</w:t>
      </w:r>
      <w:r>
        <w:rPr>
          <w:spacing w:val="-17"/>
        </w:rPr>
        <w:t xml:space="preserve"> </w:t>
      </w:r>
      <w:r>
        <w:t>consult</w:t>
      </w:r>
      <w:r>
        <w:rPr>
          <w:spacing w:val="-17"/>
        </w:rPr>
        <w:t xml:space="preserve"> </w:t>
      </w:r>
      <w:r>
        <w:t>with</w:t>
      </w:r>
      <w:r>
        <w:rPr>
          <w:spacing w:val="-17"/>
        </w:rPr>
        <w:t xml:space="preserve"> </w:t>
      </w:r>
      <w:r>
        <w:t>the</w:t>
      </w:r>
      <w:r>
        <w:rPr>
          <w:spacing w:val="-16"/>
        </w:rPr>
        <w:t xml:space="preserve"> </w:t>
      </w:r>
      <w:r>
        <w:t>Title</w:t>
      </w:r>
      <w:r>
        <w:rPr>
          <w:spacing w:val="-17"/>
        </w:rPr>
        <w:t xml:space="preserve"> </w:t>
      </w:r>
      <w:r>
        <w:t>IX</w:t>
      </w:r>
      <w:r>
        <w:rPr>
          <w:spacing w:val="-17"/>
        </w:rPr>
        <w:t xml:space="preserve"> </w:t>
      </w:r>
      <w:r>
        <w:t>Coordinator</w:t>
      </w:r>
      <w:r>
        <w:rPr>
          <w:spacing w:val="-16"/>
        </w:rPr>
        <w:t xml:space="preserve"> </w:t>
      </w:r>
      <w:r>
        <w:t>who</w:t>
      </w:r>
      <w:r>
        <w:rPr>
          <w:spacing w:val="-17"/>
        </w:rPr>
        <w:t xml:space="preserve"> </w:t>
      </w:r>
      <w:r>
        <w:t>will</w:t>
      </w:r>
      <w:r>
        <w:rPr>
          <w:spacing w:val="-17"/>
        </w:rPr>
        <w:t xml:space="preserve"> </w:t>
      </w:r>
      <w:r>
        <w:t>determine</w:t>
      </w:r>
      <w:r>
        <w:rPr>
          <w:spacing w:val="-16"/>
        </w:rPr>
        <w:t xml:space="preserve"> </w:t>
      </w:r>
      <w:r>
        <w:t xml:space="preserve">whether and to what extent ongoing support measures or other remedies will be provided to the </w:t>
      </w:r>
      <w:r>
        <w:rPr>
          <w:spacing w:val="-2"/>
        </w:rPr>
        <w:t>Complainant.</w:t>
      </w:r>
    </w:p>
    <w:p w14:paraId="7C1932BE" w14:textId="77777777" w:rsidR="00E00490" w:rsidRDefault="00E00490">
      <w:pPr>
        <w:jc w:val="both"/>
        <w:sectPr w:rsidR="00E00490">
          <w:pgSz w:w="12240" w:h="15840"/>
          <w:pgMar w:top="1360" w:right="1320" w:bottom="1440" w:left="1340" w:header="0" w:footer="1168" w:gutter="0"/>
          <w:cols w:space="720"/>
        </w:sectPr>
      </w:pPr>
    </w:p>
    <w:p w14:paraId="6DBC949D" w14:textId="77777777" w:rsidR="00E00490" w:rsidRDefault="00D363FF">
      <w:pPr>
        <w:pStyle w:val="Heading2"/>
        <w:numPr>
          <w:ilvl w:val="2"/>
          <w:numId w:val="15"/>
        </w:numPr>
        <w:tabs>
          <w:tab w:val="left" w:pos="2261"/>
          <w:tab w:val="left" w:pos="2262"/>
        </w:tabs>
        <w:spacing w:before="80"/>
      </w:pPr>
      <w:bookmarkStart w:id="64" w:name="9._Written_Decision"/>
      <w:bookmarkEnd w:id="64"/>
      <w:r>
        <w:lastRenderedPageBreak/>
        <w:t>Written</w:t>
      </w:r>
      <w:r>
        <w:rPr>
          <w:spacing w:val="-1"/>
        </w:rPr>
        <w:t xml:space="preserve"> </w:t>
      </w:r>
      <w:r>
        <w:rPr>
          <w:spacing w:val="-2"/>
        </w:rPr>
        <w:t>Decision</w:t>
      </w:r>
    </w:p>
    <w:p w14:paraId="769E32F5" w14:textId="77777777" w:rsidR="00E00490" w:rsidRDefault="00E00490">
      <w:pPr>
        <w:pStyle w:val="BodyText"/>
        <w:spacing w:before="9"/>
        <w:rPr>
          <w:b/>
          <w:sz w:val="20"/>
        </w:rPr>
      </w:pPr>
    </w:p>
    <w:p w14:paraId="2E15DECF" w14:textId="77777777" w:rsidR="00E00490" w:rsidRDefault="00D363FF">
      <w:pPr>
        <w:pStyle w:val="BodyText"/>
        <w:spacing w:line="242" w:lineRule="auto"/>
        <w:ind w:left="100" w:right="108"/>
        <w:jc w:val="both"/>
      </w:pPr>
      <w:r>
        <w:t>After reaching a determination and consulting with the appropriate College official and Title IX Coordinator as required by “Discipline and Remedies,” the hearing officer will prepare a written decision that will include:</w:t>
      </w:r>
    </w:p>
    <w:p w14:paraId="18118424" w14:textId="77777777" w:rsidR="00E00490" w:rsidRDefault="00E00490">
      <w:pPr>
        <w:pStyle w:val="BodyText"/>
        <w:spacing w:before="5"/>
        <w:rPr>
          <w:sz w:val="20"/>
        </w:rPr>
      </w:pPr>
    </w:p>
    <w:p w14:paraId="730723DB" w14:textId="77777777" w:rsidR="00E00490" w:rsidRDefault="00D363FF">
      <w:pPr>
        <w:pStyle w:val="ListParagraph"/>
        <w:numPr>
          <w:ilvl w:val="0"/>
          <w:numId w:val="7"/>
        </w:numPr>
        <w:tabs>
          <w:tab w:val="left" w:pos="1541"/>
        </w:tabs>
        <w:spacing w:before="1" w:line="237" w:lineRule="auto"/>
        <w:ind w:right="118"/>
        <w:jc w:val="both"/>
        <w:rPr>
          <w:sz w:val="24"/>
        </w:rPr>
      </w:pPr>
      <w:r>
        <w:rPr>
          <w:sz w:val="24"/>
        </w:rPr>
        <w:t>Identification of the allegations potentially constituting Sexual Harassment made in the Formal Complaint;</w:t>
      </w:r>
    </w:p>
    <w:p w14:paraId="73F76D09" w14:textId="77777777" w:rsidR="00E00490" w:rsidRDefault="00E00490">
      <w:pPr>
        <w:pStyle w:val="BodyText"/>
        <w:spacing w:before="8"/>
        <w:rPr>
          <w:sz w:val="20"/>
        </w:rPr>
      </w:pPr>
    </w:p>
    <w:p w14:paraId="761EE26F" w14:textId="77777777" w:rsidR="00E00490" w:rsidRDefault="00D363FF">
      <w:pPr>
        <w:pStyle w:val="ListParagraph"/>
        <w:numPr>
          <w:ilvl w:val="0"/>
          <w:numId w:val="7"/>
        </w:numPr>
        <w:tabs>
          <w:tab w:val="left" w:pos="1541"/>
        </w:tabs>
        <w:spacing w:before="1"/>
        <w:ind w:right="108"/>
        <w:jc w:val="both"/>
        <w:rPr>
          <w:sz w:val="24"/>
        </w:rPr>
      </w:pPr>
      <w:r>
        <w:rPr>
          <w:sz w:val="24"/>
        </w:rPr>
        <w:t xml:space="preserve">A description of the procedural steps taken by the College upon receipt of the Formal Complaint, through issuance of the written decision, including notification to the parties, interviews with the parties and witnesses, site visits, methods used to gather non-testimonial evidence, and the date, location, and people who were present at or presented testimony at the </w:t>
      </w:r>
      <w:r>
        <w:rPr>
          <w:spacing w:val="-2"/>
          <w:sz w:val="24"/>
        </w:rPr>
        <w:t>hearing.</w:t>
      </w:r>
    </w:p>
    <w:p w14:paraId="19E1B962" w14:textId="77777777" w:rsidR="00E00490" w:rsidRDefault="00E00490">
      <w:pPr>
        <w:pStyle w:val="BodyText"/>
        <w:spacing w:before="2"/>
        <w:rPr>
          <w:sz w:val="21"/>
        </w:rPr>
      </w:pPr>
    </w:p>
    <w:p w14:paraId="03919E3A" w14:textId="77777777" w:rsidR="00E00490" w:rsidRDefault="00D363FF">
      <w:pPr>
        <w:pStyle w:val="ListParagraph"/>
        <w:numPr>
          <w:ilvl w:val="0"/>
          <w:numId w:val="7"/>
        </w:numPr>
        <w:tabs>
          <w:tab w:val="left" w:pos="1541"/>
        </w:tabs>
        <w:spacing w:line="237" w:lineRule="auto"/>
        <w:ind w:right="120"/>
        <w:jc w:val="both"/>
        <w:rPr>
          <w:sz w:val="24"/>
        </w:rPr>
      </w:pPr>
      <w:r>
        <w:rPr>
          <w:sz w:val="24"/>
        </w:rPr>
        <w:t>Articulate findings of fact, made under a preponderance of the evidence standard, that support the determination;</w:t>
      </w:r>
    </w:p>
    <w:p w14:paraId="046FBE56" w14:textId="77777777" w:rsidR="00E00490" w:rsidRDefault="00E00490">
      <w:pPr>
        <w:pStyle w:val="BodyText"/>
        <w:spacing w:before="8"/>
        <w:rPr>
          <w:sz w:val="20"/>
        </w:rPr>
      </w:pPr>
    </w:p>
    <w:p w14:paraId="4DE5A39C" w14:textId="77777777" w:rsidR="00E00490" w:rsidRDefault="00D363FF">
      <w:pPr>
        <w:pStyle w:val="ListParagraph"/>
        <w:numPr>
          <w:ilvl w:val="0"/>
          <w:numId w:val="7"/>
        </w:numPr>
        <w:tabs>
          <w:tab w:val="left" w:pos="1541"/>
        </w:tabs>
        <w:ind w:right="114"/>
        <w:jc w:val="both"/>
        <w:rPr>
          <w:sz w:val="24"/>
        </w:rPr>
      </w:pPr>
      <w:r>
        <w:rPr>
          <w:sz w:val="24"/>
        </w:rPr>
        <w:t>A</w:t>
      </w:r>
      <w:r>
        <w:rPr>
          <w:spacing w:val="-15"/>
          <w:sz w:val="24"/>
        </w:rPr>
        <w:t xml:space="preserve"> </w:t>
      </w:r>
      <w:r>
        <w:rPr>
          <w:sz w:val="24"/>
        </w:rPr>
        <w:t>statement</w:t>
      </w:r>
      <w:r>
        <w:rPr>
          <w:spacing w:val="-16"/>
          <w:sz w:val="24"/>
        </w:rPr>
        <w:t xml:space="preserve"> </w:t>
      </w:r>
      <w:r>
        <w:rPr>
          <w:sz w:val="24"/>
        </w:rPr>
        <w:t>of,</w:t>
      </w:r>
      <w:r>
        <w:rPr>
          <w:spacing w:val="-16"/>
          <w:sz w:val="24"/>
        </w:rPr>
        <w:t xml:space="preserve"> </w:t>
      </w:r>
      <w:r>
        <w:rPr>
          <w:sz w:val="24"/>
        </w:rPr>
        <w:t>and</w:t>
      </w:r>
      <w:r>
        <w:rPr>
          <w:spacing w:val="-13"/>
          <w:sz w:val="24"/>
        </w:rPr>
        <w:t xml:space="preserve"> </w:t>
      </w:r>
      <w:r>
        <w:rPr>
          <w:sz w:val="24"/>
        </w:rPr>
        <w:t>rationale</w:t>
      </w:r>
      <w:r>
        <w:rPr>
          <w:spacing w:val="-13"/>
          <w:sz w:val="24"/>
        </w:rPr>
        <w:t xml:space="preserve"> </w:t>
      </w:r>
      <w:r>
        <w:rPr>
          <w:sz w:val="24"/>
        </w:rPr>
        <w:t>for,</w:t>
      </w:r>
      <w:r>
        <w:rPr>
          <w:spacing w:val="-16"/>
          <w:sz w:val="24"/>
        </w:rPr>
        <w:t xml:space="preserve"> </w:t>
      </w:r>
      <w:r>
        <w:rPr>
          <w:sz w:val="24"/>
        </w:rPr>
        <w:t>each</w:t>
      </w:r>
      <w:r>
        <w:rPr>
          <w:spacing w:val="-13"/>
          <w:sz w:val="24"/>
        </w:rPr>
        <w:t xml:space="preserve"> </w:t>
      </w:r>
      <w:r>
        <w:rPr>
          <w:sz w:val="24"/>
        </w:rPr>
        <w:t>allegation</w:t>
      </w:r>
      <w:r>
        <w:rPr>
          <w:spacing w:val="-17"/>
          <w:sz w:val="24"/>
        </w:rPr>
        <w:t xml:space="preserve"> </w:t>
      </w:r>
      <w:r>
        <w:rPr>
          <w:sz w:val="24"/>
        </w:rPr>
        <w:t>that</w:t>
      </w:r>
      <w:r>
        <w:rPr>
          <w:spacing w:val="-16"/>
          <w:sz w:val="24"/>
        </w:rPr>
        <w:t xml:space="preserve"> </w:t>
      </w:r>
      <w:r>
        <w:rPr>
          <w:sz w:val="24"/>
        </w:rPr>
        <w:t>constitutes</w:t>
      </w:r>
      <w:r>
        <w:rPr>
          <w:spacing w:val="-14"/>
          <w:sz w:val="24"/>
        </w:rPr>
        <w:t xml:space="preserve"> </w:t>
      </w:r>
      <w:r>
        <w:rPr>
          <w:sz w:val="24"/>
        </w:rPr>
        <w:t>a</w:t>
      </w:r>
      <w:r>
        <w:rPr>
          <w:spacing w:val="-13"/>
          <w:sz w:val="24"/>
        </w:rPr>
        <w:t xml:space="preserve"> </w:t>
      </w:r>
      <w:r>
        <w:rPr>
          <w:sz w:val="24"/>
        </w:rPr>
        <w:t>separate potential incident of Sexual Harassment, including a determination regarding responsibility for each separate potential incident;</w:t>
      </w:r>
    </w:p>
    <w:p w14:paraId="7DC2849D" w14:textId="77777777" w:rsidR="00E00490" w:rsidRDefault="00E00490">
      <w:pPr>
        <w:pStyle w:val="BodyText"/>
        <w:spacing w:before="10"/>
        <w:rPr>
          <w:sz w:val="20"/>
        </w:rPr>
      </w:pPr>
    </w:p>
    <w:p w14:paraId="2A667F49" w14:textId="77777777" w:rsidR="00E00490" w:rsidRDefault="00D363FF">
      <w:pPr>
        <w:pStyle w:val="ListParagraph"/>
        <w:numPr>
          <w:ilvl w:val="0"/>
          <w:numId w:val="7"/>
        </w:numPr>
        <w:tabs>
          <w:tab w:val="left" w:pos="1541"/>
        </w:tabs>
        <w:spacing w:line="242" w:lineRule="auto"/>
        <w:ind w:right="110"/>
        <w:jc w:val="both"/>
        <w:rPr>
          <w:sz w:val="24"/>
        </w:rPr>
      </w:pPr>
      <w:r>
        <w:rPr>
          <w:sz w:val="24"/>
        </w:rPr>
        <w:t>The</w:t>
      </w:r>
      <w:r>
        <w:rPr>
          <w:spacing w:val="-2"/>
          <w:sz w:val="24"/>
        </w:rPr>
        <w:t xml:space="preserve"> </w:t>
      </w:r>
      <w:r>
        <w:rPr>
          <w:sz w:val="24"/>
        </w:rPr>
        <w:t>discipline</w:t>
      </w:r>
      <w:r>
        <w:rPr>
          <w:spacing w:val="-2"/>
          <w:sz w:val="24"/>
        </w:rPr>
        <w:t xml:space="preserve"> </w:t>
      </w:r>
      <w:r>
        <w:rPr>
          <w:sz w:val="24"/>
        </w:rPr>
        <w:t>determined</w:t>
      </w:r>
      <w:r>
        <w:rPr>
          <w:spacing w:val="-2"/>
          <w:sz w:val="24"/>
        </w:rPr>
        <w:t xml:space="preserve"> </w:t>
      </w:r>
      <w:r>
        <w:rPr>
          <w:sz w:val="24"/>
        </w:rPr>
        <w:t>by</w:t>
      </w:r>
      <w:r>
        <w:rPr>
          <w:spacing w:val="-3"/>
          <w:sz w:val="24"/>
        </w:rPr>
        <w:t xml:space="preserve"> </w:t>
      </w:r>
      <w:r>
        <w:rPr>
          <w:sz w:val="24"/>
        </w:rPr>
        <w:t>the</w:t>
      </w:r>
      <w:r>
        <w:rPr>
          <w:spacing w:val="-2"/>
          <w:sz w:val="24"/>
        </w:rPr>
        <w:t xml:space="preserve"> </w:t>
      </w:r>
      <w:r>
        <w:rPr>
          <w:sz w:val="24"/>
        </w:rPr>
        <w:t>appropriate College official</w:t>
      </w:r>
      <w:r>
        <w:rPr>
          <w:spacing w:val="-2"/>
          <w:sz w:val="24"/>
        </w:rPr>
        <w:t xml:space="preserve"> </w:t>
      </w:r>
      <w:r>
        <w:rPr>
          <w:sz w:val="24"/>
        </w:rPr>
        <w:t>as</w:t>
      </w:r>
      <w:r>
        <w:rPr>
          <w:spacing w:val="-3"/>
          <w:sz w:val="24"/>
        </w:rPr>
        <w:t xml:space="preserve"> </w:t>
      </w:r>
      <w:r>
        <w:rPr>
          <w:sz w:val="24"/>
        </w:rPr>
        <w:t xml:space="preserve">referenced in </w:t>
      </w:r>
      <w:r>
        <w:rPr>
          <w:rFonts w:ascii="Times New Roman" w:hAnsi="Times New Roman"/>
          <w:sz w:val="24"/>
        </w:rPr>
        <w:t>“</w:t>
      </w:r>
      <w:r>
        <w:rPr>
          <w:sz w:val="24"/>
        </w:rPr>
        <w:t>Discipline and Remedies</w:t>
      </w:r>
      <w:r>
        <w:rPr>
          <w:rFonts w:ascii="Times New Roman" w:hAnsi="Times New Roman"/>
          <w:sz w:val="24"/>
        </w:rPr>
        <w:t>”</w:t>
      </w:r>
      <w:r>
        <w:rPr>
          <w:sz w:val="24"/>
        </w:rPr>
        <w:t>;</w:t>
      </w:r>
    </w:p>
    <w:p w14:paraId="392DDDED" w14:textId="77777777" w:rsidR="00E00490" w:rsidRDefault="00D363FF">
      <w:pPr>
        <w:pStyle w:val="ListParagraph"/>
        <w:numPr>
          <w:ilvl w:val="0"/>
          <w:numId w:val="7"/>
        </w:numPr>
        <w:tabs>
          <w:tab w:val="left" w:pos="1541"/>
        </w:tabs>
        <w:spacing w:before="233" w:line="242" w:lineRule="auto"/>
        <w:ind w:right="108"/>
        <w:jc w:val="both"/>
        <w:rPr>
          <w:sz w:val="24"/>
        </w:rPr>
      </w:pPr>
      <w:r>
        <w:rPr>
          <w:sz w:val="24"/>
        </w:rPr>
        <w:t>Whether the Complainant will receive any ongoing support measures or other remedies as determined by the Title IX Coordinator; and</w:t>
      </w:r>
    </w:p>
    <w:p w14:paraId="2FA78EBC" w14:textId="77777777" w:rsidR="00E00490" w:rsidRDefault="00E00490">
      <w:pPr>
        <w:pStyle w:val="BodyText"/>
        <w:spacing w:before="7"/>
        <w:rPr>
          <w:sz w:val="20"/>
        </w:rPr>
      </w:pPr>
    </w:p>
    <w:p w14:paraId="4A1BA0A2" w14:textId="77777777" w:rsidR="00E00490" w:rsidRDefault="00D363FF">
      <w:pPr>
        <w:pStyle w:val="ListParagraph"/>
        <w:numPr>
          <w:ilvl w:val="0"/>
          <w:numId w:val="7"/>
        </w:numPr>
        <w:tabs>
          <w:tab w:val="left" w:pos="1541"/>
        </w:tabs>
        <w:spacing w:line="237" w:lineRule="auto"/>
        <w:ind w:right="114"/>
        <w:jc w:val="both"/>
        <w:rPr>
          <w:rFonts w:ascii="Times New Roman" w:hAnsi="Times New Roman"/>
          <w:sz w:val="24"/>
        </w:rPr>
      </w:pPr>
      <w:r>
        <w:rPr>
          <w:sz w:val="24"/>
        </w:rPr>
        <w:t>A</w:t>
      </w:r>
      <w:r>
        <w:rPr>
          <w:spacing w:val="-9"/>
          <w:sz w:val="24"/>
        </w:rPr>
        <w:t xml:space="preserve"> </w:t>
      </w:r>
      <w:r>
        <w:rPr>
          <w:sz w:val="24"/>
        </w:rPr>
        <w:t>description</w:t>
      </w:r>
      <w:r>
        <w:rPr>
          <w:spacing w:val="-8"/>
          <w:sz w:val="24"/>
        </w:rPr>
        <w:t xml:space="preserve"> </w:t>
      </w:r>
      <w:r>
        <w:rPr>
          <w:sz w:val="24"/>
        </w:rPr>
        <w:t>of</w:t>
      </w:r>
      <w:r>
        <w:rPr>
          <w:spacing w:val="-11"/>
          <w:sz w:val="24"/>
        </w:rPr>
        <w:t xml:space="preserve"> </w:t>
      </w:r>
      <w:r>
        <w:rPr>
          <w:sz w:val="24"/>
        </w:rPr>
        <w:t>the</w:t>
      </w:r>
      <w:r>
        <w:rPr>
          <w:spacing w:val="-6"/>
          <w:sz w:val="24"/>
        </w:rPr>
        <w:t xml:space="preserve"> </w:t>
      </w:r>
      <w:r>
        <w:rPr>
          <w:sz w:val="24"/>
        </w:rPr>
        <w:t>College</w:t>
      </w:r>
      <w:r>
        <w:rPr>
          <w:rFonts w:ascii="Times New Roman" w:hAnsi="Times New Roman"/>
          <w:sz w:val="24"/>
        </w:rPr>
        <w:t>’</w:t>
      </w:r>
      <w:r>
        <w:rPr>
          <w:sz w:val="24"/>
        </w:rPr>
        <w:t>s</w:t>
      </w:r>
      <w:r>
        <w:rPr>
          <w:spacing w:val="-9"/>
          <w:sz w:val="24"/>
        </w:rPr>
        <w:t xml:space="preserve"> </w:t>
      </w:r>
      <w:r>
        <w:rPr>
          <w:sz w:val="24"/>
        </w:rPr>
        <w:t>process</w:t>
      </w:r>
      <w:r>
        <w:rPr>
          <w:spacing w:val="-9"/>
          <w:sz w:val="24"/>
        </w:rPr>
        <w:t xml:space="preserve"> </w:t>
      </w:r>
      <w:r>
        <w:rPr>
          <w:sz w:val="24"/>
        </w:rPr>
        <w:t>and</w:t>
      </w:r>
      <w:r>
        <w:rPr>
          <w:spacing w:val="-13"/>
          <w:sz w:val="24"/>
        </w:rPr>
        <w:t xml:space="preserve"> </w:t>
      </w:r>
      <w:r>
        <w:rPr>
          <w:sz w:val="24"/>
        </w:rPr>
        <w:t>grounds</w:t>
      </w:r>
      <w:r>
        <w:rPr>
          <w:spacing w:val="-9"/>
          <w:sz w:val="24"/>
        </w:rPr>
        <w:t xml:space="preserve"> </w:t>
      </w:r>
      <w:r>
        <w:rPr>
          <w:sz w:val="24"/>
        </w:rPr>
        <w:t>for</w:t>
      </w:r>
      <w:r>
        <w:rPr>
          <w:spacing w:val="-9"/>
          <w:sz w:val="24"/>
        </w:rPr>
        <w:t xml:space="preserve"> </w:t>
      </w:r>
      <w:r>
        <w:rPr>
          <w:sz w:val="24"/>
        </w:rPr>
        <w:t>appeal,</w:t>
      </w:r>
      <w:r>
        <w:rPr>
          <w:spacing w:val="-11"/>
          <w:sz w:val="24"/>
        </w:rPr>
        <w:t xml:space="preserve"> </w:t>
      </w:r>
      <w:r>
        <w:rPr>
          <w:sz w:val="24"/>
        </w:rPr>
        <w:t>as</w:t>
      </w:r>
      <w:r>
        <w:rPr>
          <w:spacing w:val="-9"/>
          <w:sz w:val="24"/>
        </w:rPr>
        <w:t xml:space="preserve"> </w:t>
      </w:r>
      <w:r>
        <w:rPr>
          <w:sz w:val="24"/>
        </w:rPr>
        <w:t xml:space="preserve">specified in </w:t>
      </w:r>
      <w:r>
        <w:rPr>
          <w:rFonts w:ascii="Times New Roman" w:hAnsi="Times New Roman"/>
          <w:sz w:val="24"/>
        </w:rPr>
        <w:t>“</w:t>
      </w:r>
      <w:r>
        <w:rPr>
          <w:sz w:val="24"/>
        </w:rPr>
        <w:t>Appeal.</w:t>
      </w:r>
      <w:r>
        <w:rPr>
          <w:rFonts w:ascii="Times New Roman" w:hAnsi="Times New Roman"/>
          <w:sz w:val="24"/>
        </w:rPr>
        <w:t>”</w:t>
      </w:r>
    </w:p>
    <w:p w14:paraId="20EE34A1" w14:textId="77777777" w:rsidR="00E00490" w:rsidRDefault="00E00490">
      <w:pPr>
        <w:pStyle w:val="BodyText"/>
        <w:spacing w:before="2"/>
        <w:rPr>
          <w:rFonts w:ascii="Times New Roman"/>
          <w:sz w:val="21"/>
        </w:rPr>
      </w:pPr>
    </w:p>
    <w:p w14:paraId="6D65CCCB" w14:textId="77777777" w:rsidR="00E00490" w:rsidRDefault="00D363FF">
      <w:pPr>
        <w:pStyle w:val="BodyText"/>
        <w:ind w:left="100" w:right="116"/>
        <w:jc w:val="both"/>
      </w:pPr>
      <w:r>
        <w:t>The hearing officer’s written determination will be transmitted to the parties.</w:t>
      </w:r>
      <w:r>
        <w:rPr>
          <w:spacing w:val="40"/>
        </w:rPr>
        <w:t xml:space="preserve"> </w:t>
      </w:r>
      <w:r>
        <w:t>Transmittal of the written determination to the parties concludes the hearing process, subject to any right of appeal as specified in “Appeal.”</w:t>
      </w:r>
    </w:p>
    <w:p w14:paraId="756E6C72" w14:textId="77777777" w:rsidR="00E00490" w:rsidRDefault="00E00490">
      <w:pPr>
        <w:pStyle w:val="BodyText"/>
        <w:spacing w:before="8"/>
        <w:rPr>
          <w:sz w:val="20"/>
        </w:rPr>
      </w:pPr>
    </w:p>
    <w:p w14:paraId="2843566A" w14:textId="77777777" w:rsidR="00E00490" w:rsidRDefault="00D363FF">
      <w:pPr>
        <w:pStyle w:val="BodyText"/>
        <w:spacing w:line="242" w:lineRule="auto"/>
        <w:ind w:left="100" w:right="116"/>
        <w:jc w:val="both"/>
      </w:pPr>
      <w:r>
        <w:t>Although the length of</w:t>
      </w:r>
      <w:r>
        <w:rPr>
          <w:spacing w:val="-4"/>
        </w:rPr>
        <w:t xml:space="preserve"> </w:t>
      </w:r>
      <w:r>
        <w:t>each adjudication by</w:t>
      </w:r>
      <w:r>
        <w:rPr>
          <w:spacing w:val="-1"/>
        </w:rPr>
        <w:t xml:space="preserve"> </w:t>
      </w:r>
      <w:r>
        <w:t>hearing will vary</w:t>
      </w:r>
      <w:r>
        <w:rPr>
          <w:spacing w:val="-1"/>
        </w:rPr>
        <w:t xml:space="preserve"> </w:t>
      </w:r>
      <w:r>
        <w:t>depending on the totality</w:t>
      </w:r>
      <w:r>
        <w:rPr>
          <w:spacing w:val="-1"/>
        </w:rPr>
        <w:t xml:space="preserve"> </w:t>
      </w:r>
      <w:r>
        <w:t>of the</w:t>
      </w:r>
      <w:r>
        <w:rPr>
          <w:spacing w:val="-6"/>
        </w:rPr>
        <w:t xml:space="preserve"> </w:t>
      </w:r>
      <w:r>
        <w:t>circumstances,</w:t>
      </w:r>
      <w:r>
        <w:rPr>
          <w:spacing w:val="-9"/>
        </w:rPr>
        <w:t xml:space="preserve"> </w:t>
      </w:r>
      <w:r>
        <w:t>the</w:t>
      </w:r>
      <w:r>
        <w:rPr>
          <w:spacing w:val="-3"/>
        </w:rPr>
        <w:t xml:space="preserve"> </w:t>
      </w:r>
      <w:r>
        <w:t>College</w:t>
      </w:r>
      <w:r>
        <w:rPr>
          <w:spacing w:val="-6"/>
        </w:rPr>
        <w:t xml:space="preserve"> </w:t>
      </w:r>
      <w:r>
        <w:t>strives</w:t>
      </w:r>
      <w:r>
        <w:rPr>
          <w:spacing w:val="-7"/>
        </w:rPr>
        <w:t xml:space="preserve"> </w:t>
      </w:r>
      <w:r>
        <w:t>to</w:t>
      </w:r>
      <w:r>
        <w:rPr>
          <w:spacing w:val="-6"/>
        </w:rPr>
        <w:t xml:space="preserve"> </w:t>
      </w:r>
      <w:r>
        <w:t>issue</w:t>
      </w:r>
      <w:r>
        <w:rPr>
          <w:spacing w:val="-6"/>
        </w:rPr>
        <w:t xml:space="preserve"> </w:t>
      </w:r>
      <w:r>
        <w:t>the</w:t>
      </w:r>
      <w:r>
        <w:rPr>
          <w:spacing w:val="-6"/>
        </w:rPr>
        <w:t xml:space="preserve"> </w:t>
      </w:r>
      <w:r>
        <w:t>hearing</w:t>
      </w:r>
      <w:r>
        <w:rPr>
          <w:spacing w:val="-6"/>
        </w:rPr>
        <w:t xml:space="preserve"> </w:t>
      </w:r>
      <w:r>
        <w:t>officer’s</w:t>
      </w:r>
      <w:r>
        <w:rPr>
          <w:spacing w:val="-7"/>
        </w:rPr>
        <w:t xml:space="preserve"> </w:t>
      </w:r>
      <w:r>
        <w:t>written</w:t>
      </w:r>
      <w:r>
        <w:rPr>
          <w:spacing w:val="-6"/>
        </w:rPr>
        <w:t xml:space="preserve"> </w:t>
      </w:r>
      <w:r>
        <w:t>determination within fourteen (14) days of the conclusion of the hearing.</w:t>
      </w:r>
    </w:p>
    <w:p w14:paraId="3A56E3DE" w14:textId="77777777" w:rsidR="00E00490" w:rsidRDefault="00E00490">
      <w:pPr>
        <w:pStyle w:val="BodyText"/>
        <w:spacing w:before="4"/>
        <w:rPr>
          <w:sz w:val="20"/>
        </w:rPr>
      </w:pPr>
    </w:p>
    <w:p w14:paraId="3270A0CE" w14:textId="77777777" w:rsidR="00E00490" w:rsidRDefault="00D363FF">
      <w:pPr>
        <w:pStyle w:val="Heading2"/>
        <w:numPr>
          <w:ilvl w:val="1"/>
          <w:numId w:val="15"/>
        </w:numPr>
        <w:tabs>
          <w:tab w:val="left" w:pos="1540"/>
          <w:tab w:val="left" w:pos="1541"/>
        </w:tabs>
      </w:pPr>
      <w:bookmarkStart w:id="65" w:name="B._Administrative_Adjudication_(Optional"/>
      <w:bookmarkEnd w:id="65"/>
      <w:r>
        <w:t>Administrative</w:t>
      </w:r>
      <w:r>
        <w:rPr>
          <w:spacing w:val="-8"/>
        </w:rPr>
        <w:t xml:space="preserve"> </w:t>
      </w:r>
      <w:r>
        <w:t>Adjudication</w:t>
      </w:r>
      <w:r>
        <w:rPr>
          <w:spacing w:val="-8"/>
        </w:rPr>
        <w:t xml:space="preserve"> </w:t>
      </w:r>
      <w:r>
        <w:rPr>
          <w:spacing w:val="-2"/>
        </w:rPr>
        <w:t>(Optional)</w:t>
      </w:r>
    </w:p>
    <w:p w14:paraId="25D5BA8E" w14:textId="77777777" w:rsidR="00E00490" w:rsidRDefault="00E00490">
      <w:pPr>
        <w:pStyle w:val="BodyText"/>
        <w:spacing w:before="9"/>
        <w:rPr>
          <w:b/>
          <w:sz w:val="20"/>
        </w:rPr>
      </w:pPr>
    </w:p>
    <w:p w14:paraId="1362AA83" w14:textId="77777777" w:rsidR="00E00490" w:rsidRDefault="00D363FF">
      <w:pPr>
        <w:pStyle w:val="BodyText"/>
        <w:ind w:left="100" w:right="111"/>
        <w:jc w:val="both"/>
      </w:pPr>
      <w:r>
        <w:t>In lieu of the hearing process, the parties may consent to have a Formal Complaint resolved by administrative adjudication as a form of informal resolution.</w:t>
      </w:r>
      <w:r>
        <w:rPr>
          <w:spacing w:val="40"/>
        </w:rPr>
        <w:t xml:space="preserve"> </w:t>
      </w:r>
      <w:r>
        <w:t>Administrative adjudication</w:t>
      </w:r>
      <w:r>
        <w:rPr>
          <w:spacing w:val="-17"/>
        </w:rPr>
        <w:t xml:space="preserve"> </w:t>
      </w:r>
      <w:r>
        <w:t>is</w:t>
      </w:r>
      <w:r>
        <w:rPr>
          <w:spacing w:val="-17"/>
        </w:rPr>
        <w:t xml:space="preserve"> </w:t>
      </w:r>
      <w:r>
        <w:t>voluntary</w:t>
      </w:r>
      <w:r>
        <w:rPr>
          <w:spacing w:val="-16"/>
        </w:rPr>
        <w:t xml:space="preserve"> </w:t>
      </w:r>
      <w:r>
        <w:t>and</w:t>
      </w:r>
      <w:r>
        <w:rPr>
          <w:spacing w:val="-17"/>
        </w:rPr>
        <w:t xml:space="preserve"> </w:t>
      </w:r>
      <w:r>
        <w:t>must</w:t>
      </w:r>
      <w:r>
        <w:rPr>
          <w:spacing w:val="-17"/>
        </w:rPr>
        <w:t xml:space="preserve"> </w:t>
      </w:r>
      <w:r>
        <w:t>be</w:t>
      </w:r>
      <w:r>
        <w:rPr>
          <w:spacing w:val="-17"/>
        </w:rPr>
        <w:t xml:space="preserve"> </w:t>
      </w:r>
      <w:r>
        <w:t>consented</w:t>
      </w:r>
      <w:r>
        <w:rPr>
          <w:spacing w:val="-16"/>
        </w:rPr>
        <w:t xml:space="preserve"> </w:t>
      </w:r>
      <w:r>
        <w:t>to</w:t>
      </w:r>
      <w:r>
        <w:rPr>
          <w:spacing w:val="-17"/>
        </w:rPr>
        <w:t xml:space="preserve"> </w:t>
      </w:r>
      <w:r>
        <w:t>in</w:t>
      </w:r>
      <w:r>
        <w:rPr>
          <w:spacing w:val="-17"/>
        </w:rPr>
        <w:t xml:space="preserve"> </w:t>
      </w:r>
      <w:r>
        <w:t>writing</w:t>
      </w:r>
      <w:r>
        <w:rPr>
          <w:spacing w:val="-16"/>
        </w:rPr>
        <w:t xml:space="preserve"> </w:t>
      </w:r>
      <w:r>
        <w:t>by</w:t>
      </w:r>
      <w:r>
        <w:rPr>
          <w:spacing w:val="-17"/>
        </w:rPr>
        <w:t xml:space="preserve"> </w:t>
      </w:r>
      <w:r>
        <w:t>both</w:t>
      </w:r>
      <w:r>
        <w:rPr>
          <w:spacing w:val="-17"/>
        </w:rPr>
        <w:t xml:space="preserve"> </w:t>
      </w:r>
      <w:r>
        <w:t>parties</w:t>
      </w:r>
      <w:r>
        <w:rPr>
          <w:spacing w:val="-16"/>
        </w:rPr>
        <w:t xml:space="preserve"> </w:t>
      </w:r>
      <w:r>
        <w:t>and</w:t>
      </w:r>
      <w:r>
        <w:rPr>
          <w:spacing w:val="-17"/>
        </w:rPr>
        <w:t xml:space="preserve"> </w:t>
      </w:r>
      <w:r>
        <w:t>approved by the Title IX Coordinator as specified in “Adjudication Process Selection.”</w:t>
      </w:r>
      <w:r>
        <w:rPr>
          <w:spacing w:val="40"/>
        </w:rPr>
        <w:t xml:space="preserve"> </w:t>
      </w:r>
      <w:r>
        <w:t>At</w:t>
      </w:r>
      <w:r>
        <w:rPr>
          <w:spacing w:val="-1"/>
        </w:rPr>
        <w:t xml:space="preserve"> </w:t>
      </w:r>
      <w:r>
        <w:t>any time prior to the issuance of</w:t>
      </w:r>
      <w:r>
        <w:rPr>
          <w:spacing w:val="-1"/>
        </w:rPr>
        <w:t xml:space="preserve"> </w:t>
      </w:r>
      <w:r>
        <w:t>the administrative officer’s determination,</w:t>
      </w:r>
      <w:r>
        <w:rPr>
          <w:spacing w:val="-1"/>
        </w:rPr>
        <w:t xml:space="preserve"> </w:t>
      </w:r>
      <w:r>
        <w:t>a</w:t>
      </w:r>
      <w:r>
        <w:rPr>
          <w:spacing w:val="-3"/>
        </w:rPr>
        <w:t xml:space="preserve"> </w:t>
      </w:r>
      <w:r>
        <w:t>party has the right</w:t>
      </w:r>
      <w:r>
        <w:rPr>
          <w:spacing w:val="-1"/>
        </w:rPr>
        <w:t xml:space="preserve"> </w:t>
      </w:r>
      <w:r>
        <w:t>to</w:t>
      </w:r>
    </w:p>
    <w:p w14:paraId="4B341DA9" w14:textId="77777777" w:rsidR="00E00490" w:rsidRDefault="00E00490">
      <w:pPr>
        <w:jc w:val="both"/>
        <w:sectPr w:rsidR="00E00490">
          <w:pgSz w:w="12240" w:h="15840"/>
          <w:pgMar w:top="1360" w:right="1320" w:bottom="1440" w:left="1340" w:header="0" w:footer="1168" w:gutter="0"/>
          <w:cols w:space="720"/>
        </w:sectPr>
      </w:pPr>
    </w:p>
    <w:p w14:paraId="2962AD78" w14:textId="77777777" w:rsidR="00E00490" w:rsidRDefault="00D363FF">
      <w:pPr>
        <w:pStyle w:val="BodyText"/>
        <w:spacing w:before="80"/>
        <w:ind w:left="100" w:right="116"/>
        <w:jc w:val="both"/>
      </w:pPr>
      <w:r>
        <w:lastRenderedPageBreak/>
        <w:t>withdraw from administrative adjudication and request a live hearing as specified in “Hearing Process.”</w:t>
      </w:r>
    </w:p>
    <w:p w14:paraId="49A59C99" w14:textId="77777777" w:rsidR="00E00490" w:rsidRDefault="00E00490">
      <w:pPr>
        <w:pStyle w:val="BodyText"/>
        <w:spacing w:before="8"/>
        <w:rPr>
          <w:sz w:val="20"/>
        </w:rPr>
      </w:pPr>
    </w:p>
    <w:p w14:paraId="717588C6" w14:textId="77777777" w:rsidR="00E00490" w:rsidRDefault="00D363FF">
      <w:pPr>
        <w:pStyle w:val="BodyText"/>
        <w:spacing w:before="1"/>
        <w:ind w:left="100" w:right="111"/>
        <w:jc w:val="both"/>
      </w:pPr>
      <w:r>
        <w:t>If administrative adjudication is selected, the Title IX Coordinator will appoint an administrative</w:t>
      </w:r>
      <w:r>
        <w:rPr>
          <w:spacing w:val="-12"/>
        </w:rPr>
        <w:t xml:space="preserve"> </w:t>
      </w:r>
      <w:r>
        <w:t>officer.</w:t>
      </w:r>
      <w:r>
        <w:rPr>
          <w:spacing w:val="40"/>
        </w:rPr>
        <w:t xml:space="preserve"> </w:t>
      </w:r>
      <w:r>
        <w:t>The</w:t>
      </w:r>
      <w:r>
        <w:rPr>
          <w:spacing w:val="-12"/>
        </w:rPr>
        <w:t xml:space="preserve"> </w:t>
      </w:r>
      <w:r>
        <w:t>Title</w:t>
      </w:r>
      <w:r>
        <w:rPr>
          <w:spacing w:val="-12"/>
        </w:rPr>
        <w:t xml:space="preserve"> </w:t>
      </w:r>
      <w:r>
        <w:t>IX</w:t>
      </w:r>
      <w:r>
        <w:rPr>
          <w:spacing w:val="-8"/>
        </w:rPr>
        <w:t xml:space="preserve"> </w:t>
      </w:r>
      <w:r>
        <w:t>Coordinator</w:t>
      </w:r>
      <w:r>
        <w:rPr>
          <w:spacing w:val="-7"/>
        </w:rPr>
        <w:t xml:space="preserve"> </w:t>
      </w:r>
      <w:r>
        <w:t>will</w:t>
      </w:r>
      <w:r>
        <w:rPr>
          <w:spacing w:val="-11"/>
        </w:rPr>
        <w:t xml:space="preserve"> </w:t>
      </w:r>
      <w:r>
        <w:t>see</w:t>
      </w:r>
      <w:r>
        <w:rPr>
          <w:spacing w:val="-12"/>
        </w:rPr>
        <w:t xml:space="preserve"> </w:t>
      </w:r>
      <w:r>
        <w:t>that</w:t>
      </w:r>
      <w:r>
        <w:rPr>
          <w:spacing w:val="-15"/>
        </w:rPr>
        <w:t xml:space="preserve"> </w:t>
      </w:r>
      <w:r>
        <w:t>the</w:t>
      </w:r>
      <w:r>
        <w:rPr>
          <w:spacing w:val="-12"/>
        </w:rPr>
        <w:t xml:space="preserve"> </w:t>
      </w:r>
      <w:r>
        <w:t>administrative</w:t>
      </w:r>
      <w:r>
        <w:rPr>
          <w:spacing w:val="-12"/>
        </w:rPr>
        <w:t xml:space="preserve"> </w:t>
      </w:r>
      <w:r>
        <w:t>adjudicator is provided a copy of the investigation report and a copy of all the evidence transmitted to the parties by the investigator as specified in “Access to Evidence.”</w:t>
      </w:r>
    </w:p>
    <w:p w14:paraId="450D030C" w14:textId="77777777" w:rsidR="00E00490" w:rsidRDefault="00E00490">
      <w:pPr>
        <w:pStyle w:val="BodyText"/>
        <w:spacing w:before="11"/>
        <w:rPr>
          <w:sz w:val="20"/>
        </w:rPr>
      </w:pPr>
    </w:p>
    <w:p w14:paraId="1F3ACB96" w14:textId="77777777" w:rsidR="00E00490" w:rsidRDefault="00D363FF">
      <w:pPr>
        <w:pStyle w:val="BodyText"/>
        <w:ind w:left="100" w:right="117"/>
        <w:jc w:val="both"/>
      </w:pPr>
      <w:r>
        <w:t>The administrative officer will promptly send written notice to the parties notifying the parties of the administrative officer’s appointment; setting a deadline for the parties to submit any written response to the investigation report; and setting a date and time for each</w:t>
      </w:r>
      <w:r>
        <w:rPr>
          <w:spacing w:val="-4"/>
        </w:rPr>
        <w:t xml:space="preserve"> </w:t>
      </w:r>
      <w:r>
        <w:t>party</w:t>
      </w:r>
      <w:r>
        <w:rPr>
          <w:spacing w:val="-5"/>
        </w:rPr>
        <w:t xml:space="preserve"> </w:t>
      </w:r>
      <w:r>
        <w:t>to</w:t>
      </w:r>
      <w:r>
        <w:rPr>
          <w:spacing w:val="-4"/>
        </w:rPr>
        <w:t xml:space="preserve"> </w:t>
      </w:r>
      <w:r>
        <w:t>meet</w:t>
      </w:r>
      <w:r>
        <w:rPr>
          <w:spacing w:val="-7"/>
        </w:rPr>
        <w:t xml:space="preserve"> </w:t>
      </w:r>
      <w:r>
        <w:t>with</w:t>
      </w:r>
      <w:r>
        <w:rPr>
          <w:spacing w:val="-4"/>
        </w:rPr>
        <w:t xml:space="preserve"> </w:t>
      </w:r>
      <w:r>
        <w:t>the</w:t>
      </w:r>
      <w:r>
        <w:rPr>
          <w:spacing w:val="-4"/>
        </w:rPr>
        <w:t xml:space="preserve"> </w:t>
      </w:r>
      <w:r>
        <w:t>administrative</w:t>
      </w:r>
      <w:r>
        <w:rPr>
          <w:spacing w:val="-4"/>
        </w:rPr>
        <w:t xml:space="preserve"> </w:t>
      </w:r>
      <w:r>
        <w:t>officer</w:t>
      </w:r>
      <w:r>
        <w:rPr>
          <w:spacing w:val="-5"/>
        </w:rPr>
        <w:t xml:space="preserve"> </w:t>
      </w:r>
      <w:r>
        <w:t>separately.</w:t>
      </w:r>
      <w:r>
        <w:rPr>
          <w:spacing w:val="40"/>
        </w:rPr>
        <w:t xml:space="preserve"> </w:t>
      </w:r>
      <w:r>
        <w:t>The</w:t>
      </w:r>
      <w:r>
        <w:rPr>
          <w:spacing w:val="-4"/>
        </w:rPr>
        <w:t xml:space="preserve"> </w:t>
      </w:r>
      <w:r>
        <w:t>administrative</w:t>
      </w:r>
      <w:r>
        <w:rPr>
          <w:spacing w:val="-4"/>
        </w:rPr>
        <w:t xml:space="preserve"> </w:t>
      </w:r>
      <w:r>
        <w:t>officer’s meetings with the parties will not be held any earlier than ten (10) days from the date of transmittal of the written notice specified in this paragraph.</w:t>
      </w:r>
    </w:p>
    <w:p w14:paraId="2DA1065F" w14:textId="77777777" w:rsidR="00E00490" w:rsidRDefault="00E00490">
      <w:pPr>
        <w:pStyle w:val="BodyText"/>
        <w:spacing w:before="10"/>
        <w:rPr>
          <w:sz w:val="20"/>
        </w:rPr>
      </w:pPr>
    </w:p>
    <w:p w14:paraId="157E2BED" w14:textId="77777777" w:rsidR="00E00490" w:rsidRDefault="00D363FF">
      <w:pPr>
        <w:pStyle w:val="BodyText"/>
        <w:ind w:left="100"/>
        <w:jc w:val="both"/>
      </w:pPr>
      <w:r>
        <w:t>A</w:t>
      </w:r>
      <w:r>
        <w:rPr>
          <w:spacing w:val="-3"/>
        </w:rPr>
        <w:t xml:space="preserve"> </w:t>
      </w:r>
      <w:r>
        <w:t>party’s</w:t>
      </w:r>
      <w:r>
        <w:rPr>
          <w:spacing w:val="-3"/>
        </w:rPr>
        <w:t xml:space="preserve"> </w:t>
      </w:r>
      <w:r>
        <w:t>written</w:t>
      </w:r>
      <w:r>
        <w:rPr>
          <w:spacing w:val="-2"/>
        </w:rPr>
        <w:t xml:space="preserve"> </w:t>
      </w:r>
      <w:r>
        <w:t>response</w:t>
      </w:r>
      <w:r>
        <w:rPr>
          <w:spacing w:val="-2"/>
        </w:rPr>
        <w:t xml:space="preserve"> </w:t>
      </w:r>
      <w:r>
        <w:t>to</w:t>
      </w:r>
      <w:r>
        <w:rPr>
          <w:spacing w:val="-1"/>
        </w:rPr>
        <w:t xml:space="preserve"> </w:t>
      </w:r>
      <w:r>
        <w:t>the</w:t>
      </w:r>
      <w:r>
        <w:rPr>
          <w:spacing w:val="-2"/>
        </w:rPr>
        <w:t xml:space="preserve"> </w:t>
      </w:r>
      <w:r>
        <w:t>investigation</w:t>
      </w:r>
      <w:r>
        <w:rPr>
          <w:spacing w:val="-2"/>
        </w:rPr>
        <w:t xml:space="preserve"> </w:t>
      </w:r>
      <w:r>
        <w:t>report</w:t>
      </w:r>
      <w:r>
        <w:rPr>
          <w:spacing w:val="-5"/>
        </w:rPr>
        <w:t xml:space="preserve"> </w:t>
      </w:r>
      <w:r>
        <w:t>must</w:t>
      </w:r>
      <w:r>
        <w:rPr>
          <w:spacing w:val="-4"/>
        </w:rPr>
        <w:t xml:space="preserve"> </w:t>
      </w:r>
      <w:r>
        <w:rPr>
          <w:spacing w:val="-2"/>
        </w:rPr>
        <w:t>include:</w:t>
      </w:r>
    </w:p>
    <w:p w14:paraId="2467EC88" w14:textId="77777777" w:rsidR="00E00490" w:rsidRDefault="00E00490">
      <w:pPr>
        <w:pStyle w:val="BodyText"/>
        <w:spacing w:before="4"/>
        <w:rPr>
          <w:sz w:val="21"/>
        </w:rPr>
      </w:pPr>
    </w:p>
    <w:p w14:paraId="41E9D12F" w14:textId="77777777" w:rsidR="00E00490" w:rsidRDefault="00D363FF">
      <w:pPr>
        <w:pStyle w:val="ListParagraph"/>
        <w:numPr>
          <w:ilvl w:val="0"/>
          <w:numId w:val="7"/>
        </w:numPr>
        <w:tabs>
          <w:tab w:val="left" w:pos="1541"/>
        </w:tabs>
        <w:spacing w:line="237" w:lineRule="auto"/>
        <w:ind w:right="110"/>
        <w:jc w:val="both"/>
        <w:rPr>
          <w:sz w:val="24"/>
        </w:rPr>
      </w:pPr>
      <w:r>
        <w:rPr>
          <w:sz w:val="24"/>
        </w:rPr>
        <w:t>To</w:t>
      </w:r>
      <w:r>
        <w:rPr>
          <w:spacing w:val="-17"/>
          <w:sz w:val="24"/>
        </w:rPr>
        <w:t xml:space="preserve"> </w:t>
      </w:r>
      <w:r>
        <w:rPr>
          <w:sz w:val="24"/>
        </w:rPr>
        <w:t>the</w:t>
      </w:r>
      <w:r>
        <w:rPr>
          <w:spacing w:val="-17"/>
          <w:sz w:val="24"/>
        </w:rPr>
        <w:t xml:space="preserve"> </w:t>
      </w:r>
      <w:r>
        <w:rPr>
          <w:sz w:val="24"/>
        </w:rPr>
        <w:t>extent</w:t>
      </w:r>
      <w:r>
        <w:rPr>
          <w:spacing w:val="-16"/>
          <w:sz w:val="24"/>
        </w:rPr>
        <w:t xml:space="preserve"> </w:t>
      </w:r>
      <w:r>
        <w:rPr>
          <w:sz w:val="24"/>
        </w:rPr>
        <w:t>the</w:t>
      </w:r>
      <w:r>
        <w:rPr>
          <w:spacing w:val="-17"/>
          <w:sz w:val="24"/>
        </w:rPr>
        <w:t xml:space="preserve"> </w:t>
      </w:r>
      <w:r>
        <w:rPr>
          <w:sz w:val="24"/>
        </w:rPr>
        <w:t>party</w:t>
      </w:r>
      <w:r>
        <w:rPr>
          <w:spacing w:val="-17"/>
          <w:sz w:val="24"/>
        </w:rPr>
        <w:t xml:space="preserve"> </w:t>
      </w:r>
      <w:r>
        <w:rPr>
          <w:sz w:val="24"/>
        </w:rPr>
        <w:t>disagrees</w:t>
      </w:r>
      <w:r>
        <w:rPr>
          <w:spacing w:val="-17"/>
          <w:sz w:val="24"/>
        </w:rPr>
        <w:t xml:space="preserve"> </w:t>
      </w:r>
      <w:r>
        <w:rPr>
          <w:sz w:val="24"/>
        </w:rPr>
        <w:t>with</w:t>
      </w:r>
      <w:r>
        <w:rPr>
          <w:spacing w:val="-16"/>
          <w:sz w:val="24"/>
        </w:rPr>
        <w:t xml:space="preserve"> </w:t>
      </w:r>
      <w:r>
        <w:rPr>
          <w:sz w:val="24"/>
        </w:rPr>
        <w:t>the</w:t>
      </w:r>
      <w:r>
        <w:rPr>
          <w:spacing w:val="-17"/>
          <w:sz w:val="24"/>
        </w:rPr>
        <w:t xml:space="preserve"> </w:t>
      </w:r>
      <w:r>
        <w:rPr>
          <w:sz w:val="24"/>
        </w:rPr>
        <w:t>investigation</w:t>
      </w:r>
      <w:r>
        <w:rPr>
          <w:spacing w:val="-17"/>
          <w:sz w:val="24"/>
        </w:rPr>
        <w:t xml:space="preserve"> </w:t>
      </w:r>
      <w:r>
        <w:rPr>
          <w:sz w:val="24"/>
        </w:rPr>
        <w:t>report,</w:t>
      </w:r>
      <w:r>
        <w:rPr>
          <w:spacing w:val="-16"/>
          <w:sz w:val="24"/>
        </w:rPr>
        <w:t xml:space="preserve"> </w:t>
      </w:r>
      <w:r>
        <w:rPr>
          <w:sz w:val="24"/>
        </w:rPr>
        <w:t>any</w:t>
      </w:r>
      <w:r>
        <w:rPr>
          <w:spacing w:val="-17"/>
          <w:sz w:val="24"/>
        </w:rPr>
        <w:t xml:space="preserve"> </w:t>
      </w:r>
      <w:r>
        <w:rPr>
          <w:sz w:val="24"/>
        </w:rPr>
        <w:t>argument or commentary regarding such disagreement;</w:t>
      </w:r>
    </w:p>
    <w:p w14:paraId="420ABF42" w14:textId="77777777" w:rsidR="00E00490" w:rsidRDefault="00E00490">
      <w:pPr>
        <w:pStyle w:val="BodyText"/>
        <w:spacing w:before="8"/>
        <w:rPr>
          <w:sz w:val="20"/>
        </w:rPr>
      </w:pPr>
    </w:p>
    <w:p w14:paraId="31580FE2" w14:textId="77777777" w:rsidR="00E00490" w:rsidRDefault="00D363FF">
      <w:pPr>
        <w:pStyle w:val="ListParagraph"/>
        <w:numPr>
          <w:ilvl w:val="0"/>
          <w:numId w:val="7"/>
        </w:numPr>
        <w:tabs>
          <w:tab w:val="left" w:pos="1541"/>
        </w:tabs>
        <w:ind w:right="110"/>
        <w:jc w:val="both"/>
        <w:rPr>
          <w:sz w:val="24"/>
        </w:rPr>
      </w:pPr>
      <w:r>
        <w:rPr>
          <w:sz w:val="24"/>
        </w:rPr>
        <w:t>Any argument that a particular piece or class of evidence should be categorically</w:t>
      </w:r>
      <w:r>
        <w:rPr>
          <w:spacing w:val="-16"/>
          <w:sz w:val="24"/>
        </w:rPr>
        <w:t xml:space="preserve"> </w:t>
      </w:r>
      <w:r>
        <w:rPr>
          <w:sz w:val="24"/>
        </w:rPr>
        <w:t>excluded</w:t>
      </w:r>
      <w:r>
        <w:rPr>
          <w:spacing w:val="-13"/>
          <w:sz w:val="24"/>
        </w:rPr>
        <w:t xml:space="preserve"> </w:t>
      </w:r>
      <w:r>
        <w:rPr>
          <w:sz w:val="24"/>
        </w:rPr>
        <w:t>from</w:t>
      </w:r>
      <w:r>
        <w:rPr>
          <w:spacing w:val="-14"/>
          <w:sz w:val="24"/>
        </w:rPr>
        <w:t xml:space="preserve"> </w:t>
      </w:r>
      <w:r>
        <w:rPr>
          <w:sz w:val="24"/>
        </w:rPr>
        <w:t>consideration</w:t>
      </w:r>
      <w:r>
        <w:rPr>
          <w:spacing w:val="-13"/>
          <w:sz w:val="24"/>
        </w:rPr>
        <w:t xml:space="preserve"> </w:t>
      </w:r>
      <w:r>
        <w:rPr>
          <w:sz w:val="24"/>
        </w:rPr>
        <w:t>at</w:t>
      </w:r>
      <w:r>
        <w:rPr>
          <w:spacing w:val="-16"/>
          <w:sz w:val="24"/>
        </w:rPr>
        <w:t xml:space="preserve"> </w:t>
      </w:r>
      <w:r>
        <w:rPr>
          <w:sz w:val="24"/>
        </w:rPr>
        <w:t>the</w:t>
      </w:r>
      <w:r>
        <w:rPr>
          <w:spacing w:val="-17"/>
          <w:sz w:val="24"/>
        </w:rPr>
        <w:t xml:space="preserve"> </w:t>
      </w:r>
      <w:r>
        <w:rPr>
          <w:sz w:val="24"/>
        </w:rPr>
        <w:t>hearing</w:t>
      </w:r>
      <w:r>
        <w:rPr>
          <w:spacing w:val="-13"/>
          <w:sz w:val="24"/>
        </w:rPr>
        <w:t xml:space="preserve"> </w:t>
      </w:r>
      <w:r>
        <w:rPr>
          <w:sz w:val="24"/>
        </w:rPr>
        <w:t>based</w:t>
      </w:r>
      <w:r>
        <w:rPr>
          <w:spacing w:val="-13"/>
          <w:sz w:val="24"/>
        </w:rPr>
        <w:t xml:space="preserve"> </w:t>
      </w:r>
      <w:r>
        <w:rPr>
          <w:sz w:val="24"/>
        </w:rPr>
        <w:t>on</w:t>
      </w:r>
      <w:r>
        <w:rPr>
          <w:spacing w:val="-17"/>
          <w:sz w:val="24"/>
        </w:rPr>
        <w:t xml:space="preserve"> </w:t>
      </w:r>
      <w:r>
        <w:rPr>
          <w:sz w:val="24"/>
        </w:rPr>
        <w:t xml:space="preserve">privilege, relevancy, the prohibition on the use of sexual history specified in </w:t>
      </w:r>
      <w:r>
        <w:rPr>
          <w:rFonts w:ascii="Times New Roman" w:hAnsi="Times New Roman"/>
          <w:sz w:val="24"/>
        </w:rPr>
        <w:t>“</w:t>
      </w:r>
      <w:r>
        <w:rPr>
          <w:sz w:val="24"/>
        </w:rPr>
        <w:t>Sexual History,</w:t>
      </w:r>
      <w:r>
        <w:rPr>
          <w:rFonts w:ascii="Times New Roman" w:hAnsi="Times New Roman"/>
          <w:sz w:val="24"/>
        </w:rPr>
        <w:t xml:space="preserve">” </w:t>
      </w:r>
      <w:r>
        <w:rPr>
          <w:sz w:val="24"/>
        </w:rPr>
        <w:t xml:space="preserve">or for any other </w:t>
      </w:r>
      <w:proofErr w:type="gramStart"/>
      <w:r>
        <w:rPr>
          <w:sz w:val="24"/>
        </w:rPr>
        <w:t>reason;</w:t>
      </w:r>
      <w:proofErr w:type="gramEnd"/>
    </w:p>
    <w:p w14:paraId="1A6620D4" w14:textId="77777777" w:rsidR="00E00490" w:rsidRDefault="00E00490">
      <w:pPr>
        <w:pStyle w:val="BodyText"/>
        <w:spacing w:before="2"/>
        <w:rPr>
          <w:sz w:val="21"/>
        </w:rPr>
      </w:pPr>
    </w:p>
    <w:p w14:paraId="5B0622AE" w14:textId="77777777" w:rsidR="00E00490" w:rsidRDefault="00D363FF">
      <w:pPr>
        <w:pStyle w:val="ListParagraph"/>
        <w:numPr>
          <w:ilvl w:val="0"/>
          <w:numId w:val="7"/>
        </w:numPr>
        <w:tabs>
          <w:tab w:val="left" w:pos="1541"/>
        </w:tabs>
        <w:spacing w:line="237" w:lineRule="auto"/>
        <w:ind w:right="116"/>
        <w:jc w:val="both"/>
        <w:rPr>
          <w:sz w:val="24"/>
        </w:rPr>
      </w:pPr>
      <w:r>
        <w:rPr>
          <w:sz w:val="24"/>
        </w:rPr>
        <w:t>Argument</w:t>
      </w:r>
      <w:r>
        <w:rPr>
          <w:spacing w:val="-11"/>
          <w:sz w:val="24"/>
        </w:rPr>
        <w:t xml:space="preserve"> </w:t>
      </w:r>
      <w:r>
        <w:rPr>
          <w:sz w:val="24"/>
        </w:rPr>
        <w:t>regarding</w:t>
      </w:r>
      <w:r>
        <w:rPr>
          <w:spacing w:val="-13"/>
          <w:sz w:val="24"/>
        </w:rPr>
        <w:t xml:space="preserve"> </w:t>
      </w:r>
      <w:r>
        <w:rPr>
          <w:sz w:val="24"/>
        </w:rPr>
        <w:t>whether</w:t>
      </w:r>
      <w:r>
        <w:rPr>
          <w:spacing w:val="-14"/>
          <w:sz w:val="24"/>
        </w:rPr>
        <w:t xml:space="preserve"> </w:t>
      </w:r>
      <w:r>
        <w:rPr>
          <w:sz w:val="24"/>
        </w:rPr>
        <w:t>any</w:t>
      </w:r>
      <w:r>
        <w:rPr>
          <w:spacing w:val="-14"/>
          <w:sz w:val="24"/>
        </w:rPr>
        <w:t xml:space="preserve"> </w:t>
      </w:r>
      <w:r>
        <w:rPr>
          <w:sz w:val="24"/>
        </w:rPr>
        <w:t>of</w:t>
      </w:r>
      <w:r>
        <w:rPr>
          <w:spacing w:val="-11"/>
          <w:sz w:val="24"/>
        </w:rPr>
        <w:t xml:space="preserve"> </w:t>
      </w:r>
      <w:r>
        <w:rPr>
          <w:sz w:val="24"/>
        </w:rPr>
        <w:t>the</w:t>
      </w:r>
      <w:r>
        <w:rPr>
          <w:spacing w:val="-9"/>
          <w:sz w:val="24"/>
        </w:rPr>
        <w:t xml:space="preserve"> </w:t>
      </w:r>
      <w:r>
        <w:rPr>
          <w:sz w:val="24"/>
        </w:rPr>
        <w:t>allegations</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z w:val="24"/>
        </w:rPr>
        <w:t>Formal</w:t>
      </w:r>
      <w:r>
        <w:rPr>
          <w:spacing w:val="-13"/>
          <w:sz w:val="24"/>
        </w:rPr>
        <w:t xml:space="preserve"> </w:t>
      </w:r>
      <w:r>
        <w:rPr>
          <w:sz w:val="24"/>
        </w:rPr>
        <w:t>Complaint are supported by a preponderance of the evidence;</w:t>
      </w:r>
    </w:p>
    <w:p w14:paraId="156D59DC" w14:textId="77777777" w:rsidR="00E00490" w:rsidRDefault="00E00490">
      <w:pPr>
        <w:pStyle w:val="BodyText"/>
        <w:spacing w:before="9"/>
        <w:rPr>
          <w:sz w:val="20"/>
        </w:rPr>
      </w:pPr>
    </w:p>
    <w:p w14:paraId="1F1D0EF0" w14:textId="77777777" w:rsidR="00E00490" w:rsidRDefault="00D363FF">
      <w:pPr>
        <w:pStyle w:val="ListParagraph"/>
        <w:numPr>
          <w:ilvl w:val="0"/>
          <w:numId w:val="7"/>
        </w:numPr>
        <w:tabs>
          <w:tab w:val="left" w:pos="1541"/>
        </w:tabs>
        <w:spacing w:line="242" w:lineRule="auto"/>
        <w:ind w:right="110"/>
        <w:jc w:val="both"/>
        <w:rPr>
          <w:sz w:val="24"/>
        </w:rPr>
      </w:pPr>
      <w:r>
        <w:rPr>
          <w:sz w:val="24"/>
        </w:rPr>
        <w:t>Argument</w:t>
      </w:r>
      <w:r>
        <w:rPr>
          <w:spacing w:val="-11"/>
          <w:sz w:val="24"/>
        </w:rPr>
        <w:t xml:space="preserve"> </w:t>
      </w:r>
      <w:r>
        <w:rPr>
          <w:sz w:val="24"/>
        </w:rPr>
        <w:t>regarding</w:t>
      </w:r>
      <w:r>
        <w:rPr>
          <w:spacing w:val="-13"/>
          <w:sz w:val="24"/>
        </w:rPr>
        <w:t xml:space="preserve"> </w:t>
      </w:r>
      <w:r>
        <w:rPr>
          <w:sz w:val="24"/>
        </w:rPr>
        <w:t>whether</w:t>
      </w:r>
      <w:r>
        <w:rPr>
          <w:spacing w:val="-14"/>
          <w:sz w:val="24"/>
        </w:rPr>
        <w:t xml:space="preserve"> </w:t>
      </w:r>
      <w:r>
        <w:rPr>
          <w:sz w:val="24"/>
        </w:rPr>
        <w:t>any</w:t>
      </w:r>
      <w:r>
        <w:rPr>
          <w:spacing w:val="-14"/>
          <w:sz w:val="24"/>
        </w:rPr>
        <w:t xml:space="preserve"> </w:t>
      </w:r>
      <w:r>
        <w:rPr>
          <w:sz w:val="24"/>
        </w:rPr>
        <w:t>of</w:t>
      </w:r>
      <w:r>
        <w:rPr>
          <w:spacing w:val="-11"/>
          <w:sz w:val="24"/>
        </w:rPr>
        <w:t xml:space="preserve"> </w:t>
      </w:r>
      <w:r>
        <w:rPr>
          <w:sz w:val="24"/>
        </w:rPr>
        <w:t>the</w:t>
      </w:r>
      <w:r>
        <w:rPr>
          <w:spacing w:val="-8"/>
          <w:sz w:val="24"/>
        </w:rPr>
        <w:t xml:space="preserve"> </w:t>
      </w:r>
      <w:r>
        <w:rPr>
          <w:sz w:val="24"/>
        </w:rPr>
        <w:t>allegations</w:t>
      </w:r>
      <w:r>
        <w:rPr>
          <w:spacing w:val="-4"/>
          <w:sz w:val="24"/>
        </w:rPr>
        <w:t xml:space="preserve"> </w:t>
      </w:r>
      <w:r>
        <w:rPr>
          <w:sz w:val="24"/>
        </w:rPr>
        <w:t>in</w:t>
      </w:r>
      <w:r>
        <w:rPr>
          <w:spacing w:val="-8"/>
          <w:sz w:val="24"/>
        </w:rPr>
        <w:t xml:space="preserve"> </w:t>
      </w:r>
      <w:r>
        <w:rPr>
          <w:sz w:val="24"/>
        </w:rPr>
        <w:t>the</w:t>
      </w:r>
      <w:r>
        <w:rPr>
          <w:spacing w:val="-8"/>
          <w:sz w:val="24"/>
        </w:rPr>
        <w:t xml:space="preserve"> </w:t>
      </w:r>
      <w:r>
        <w:rPr>
          <w:sz w:val="24"/>
        </w:rPr>
        <w:t>Formal</w:t>
      </w:r>
      <w:r>
        <w:rPr>
          <w:spacing w:val="-13"/>
          <w:sz w:val="24"/>
        </w:rPr>
        <w:t xml:space="preserve"> </w:t>
      </w:r>
      <w:r>
        <w:rPr>
          <w:sz w:val="24"/>
        </w:rPr>
        <w:t>Complaint constitute Sexual Harassment.</w:t>
      </w:r>
    </w:p>
    <w:p w14:paraId="38D2C1A3" w14:textId="77777777" w:rsidR="00E00490" w:rsidRDefault="00E00490">
      <w:pPr>
        <w:pStyle w:val="BodyText"/>
        <w:spacing w:before="5"/>
        <w:rPr>
          <w:sz w:val="20"/>
        </w:rPr>
      </w:pPr>
    </w:p>
    <w:p w14:paraId="085B69C1" w14:textId="77777777" w:rsidR="00E00490" w:rsidRDefault="00D363FF">
      <w:pPr>
        <w:pStyle w:val="BodyText"/>
        <w:spacing w:before="1"/>
        <w:ind w:left="100" w:right="116"/>
        <w:jc w:val="both"/>
      </w:pPr>
      <w:r>
        <w:t>After reviewing the parties’ written responses, the administrative officer will meet separately with each party to provide the party with an opportunity make any oral argument or commentary the party wishes to make and for the administrative officer to ask</w:t>
      </w:r>
      <w:r>
        <w:rPr>
          <w:spacing w:val="-14"/>
        </w:rPr>
        <w:t xml:space="preserve"> </w:t>
      </w:r>
      <w:r>
        <w:t>questions</w:t>
      </w:r>
      <w:r>
        <w:rPr>
          <w:spacing w:val="-14"/>
        </w:rPr>
        <w:t xml:space="preserve"> </w:t>
      </w:r>
      <w:r>
        <w:t>concerning</w:t>
      </w:r>
      <w:r>
        <w:rPr>
          <w:spacing w:val="-13"/>
        </w:rPr>
        <w:t xml:space="preserve"> </w:t>
      </w:r>
      <w:r>
        <w:t>the</w:t>
      </w:r>
      <w:r>
        <w:rPr>
          <w:spacing w:val="-13"/>
        </w:rPr>
        <w:t xml:space="preserve"> </w:t>
      </w:r>
      <w:r>
        <w:t>party’s</w:t>
      </w:r>
      <w:r>
        <w:rPr>
          <w:spacing w:val="-14"/>
        </w:rPr>
        <w:t xml:space="preserve"> </w:t>
      </w:r>
      <w:r>
        <w:t>written</w:t>
      </w:r>
      <w:r>
        <w:rPr>
          <w:spacing w:val="-13"/>
        </w:rPr>
        <w:t xml:space="preserve"> </w:t>
      </w:r>
      <w:r>
        <w:t>response,</w:t>
      </w:r>
      <w:r>
        <w:rPr>
          <w:spacing w:val="-16"/>
        </w:rPr>
        <w:t xml:space="preserve"> </w:t>
      </w:r>
      <w:r>
        <w:t>the</w:t>
      </w:r>
      <w:r>
        <w:rPr>
          <w:spacing w:val="-13"/>
        </w:rPr>
        <w:t xml:space="preserve"> </w:t>
      </w:r>
      <w:r>
        <w:t>investigative</w:t>
      </w:r>
      <w:r>
        <w:rPr>
          <w:spacing w:val="-13"/>
        </w:rPr>
        <w:t xml:space="preserve"> </w:t>
      </w:r>
      <w:r>
        <w:t>report,</w:t>
      </w:r>
      <w:r>
        <w:rPr>
          <w:spacing w:val="-16"/>
        </w:rPr>
        <w:t xml:space="preserve"> </w:t>
      </w:r>
      <w:r>
        <w:t>and/or</w:t>
      </w:r>
      <w:r>
        <w:rPr>
          <w:spacing w:val="-14"/>
        </w:rPr>
        <w:t xml:space="preserve"> </w:t>
      </w:r>
      <w:r>
        <w:t>the evidence collected during the investigation.</w:t>
      </w:r>
    </w:p>
    <w:p w14:paraId="35F4B4EE" w14:textId="77777777" w:rsidR="00E00490" w:rsidRDefault="00E00490">
      <w:pPr>
        <w:pStyle w:val="BodyText"/>
        <w:spacing w:before="10"/>
        <w:rPr>
          <w:sz w:val="20"/>
        </w:rPr>
      </w:pPr>
    </w:p>
    <w:p w14:paraId="07CDE18F" w14:textId="77777777" w:rsidR="00E00490" w:rsidRDefault="00D363FF">
      <w:pPr>
        <w:pStyle w:val="BodyText"/>
        <w:ind w:left="100" w:right="110"/>
        <w:jc w:val="both"/>
      </w:pPr>
      <w:r>
        <w:t>After meeting with each party, the administrative officer will objectively evaluate all relevant evidence, including both inculpatory and exculpatory evidence and ensure that any</w:t>
      </w:r>
      <w:r>
        <w:rPr>
          <w:spacing w:val="-15"/>
        </w:rPr>
        <w:t xml:space="preserve"> </w:t>
      </w:r>
      <w:r>
        <w:t>credibility</w:t>
      </w:r>
      <w:r>
        <w:rPr>
          <w:spacing w:val="-14"/>
        </w:rPr>
        <w:t xml:space="preserve"> </w:t>
      </w:r>
      <w:r>
        <w:t>determinations</w:t>
      </w:r>
      <w:r>
        <w:rPr>
          <w:spacing w:val="-14"/>
        </w:rPr>
        <w:t xml:space="preserve"> </w:t>
      </w:r>
      <w:r>
        <w:t>made</w:t>
      </w:r>
      <w:r>
        <w:rPr>
          <w:spacing w:val="-13"/>
        </w:rPr>
        <w:t xml:space="preserve"> </w:t>
      </w:r>
      <w:r>
        <w:t>are</w:t>
      </w:r>
      <w:r>
        <w:rPr>
          <w:spacing w:val="-17"/>
        </w:rPr>
        <w:t xml:space="preserve"> </w:t>
      </w:r>
      <w:r>
        <w:t>not</w:t>
      </w:r>
      <w:r>
        <w:rPr>
          <w:spacing w:val="-15"/>
        </w:rPr>
        <w:t xml:space="preserve"> </w:t>
      </w:r>
      <w:r>
        <w:t>based</w:t>
      </w:r>
      <w:r>
        <w:rPr>
          <w:spacing w:val="-13"/>
        </w:rPr>
        <w:t xml:space="preserve"> </w:t>
      </w:r>
      <w:r>
        <w:t>on</w:t>
      </w:r>
      <w:r>
        <w:rPr>
          <w:spacing w:val="-13"/>
        </w:rPr>
        <w:t xml:space="preserve"> </w:t>
      </w:r>
      <w:r>
        <w:t>a</w:t>
      </w:r>
      <w:r>
        <w:rPr>
          <w:spacing w:val="-17"/>
        </w:rPr>
        <w:t xml:space="preserve"> </w:t>
      </w:r>
      <w:r>
        <w:t>person’s</w:t>
      </w:r>
      <w:r>
        <w:rPr>
          <w:spacing w:val="-13"/>
        </w:rPr>
        <w:t xml:space="preserve"> </w:t>
      </w:r>
      <w:r>
        <w:t>status</w:t>
      </w:r>
      <w:r>
        <w:rPr>
          <w:spacing w:val="-14"/>
        </w:rPr>
        <w:t xml:space="preserve"> </w:t>
      </w:r>
      <w:r>
        <w:t>as</w:t>
      </w:r>
      <w:r>
        <w:rPr>
          <w:spacing w:val="-14"/>
        </w:rPr>
        <w:t xml:space="preserve"> </w:t>
      </w:r>
      <w:r>
        <w:t>a</w:t>
      </w:r>
      <w:r>
        <w:rPr>
          <w:spacing w:val="-17"/>
        </w:rPr>
        <w:t xml:space="preserve"> </w:t>
      </w:r>
      <w:r>
        <w:t>Complainant, Respondent, or witness.</w:t>
      </w:r>
      <w:r>
        <w:rPr>
          <w:spacing w:val="40"/>
        </w:rPr>
        <w:t xml:space="preserve"> </w:t>
      </w:r>
      <w:r>
        <w:t>The administrative officer will take care to exclude from consideration any evidence that the administrative officer determines should be ruled inadmissible based on the objections and arguments raised by the parties in their respective written responses to the investigation report. The administrative officer will resolve disputed facts using a preponderance of the evidence (that is, “more likely than not”)</w:t>
      </w:r>
      <w:r>
        <w:rPr>
          <w:spacing w:val="-2"/>
        </w:rPr>
        <w:t xml:space="preserve"> </w:t>
      </w:r>
      <w:r>
        <w:t>standard</w:t>
      </w:r>
      <w:r>
        <w:rPr>
          <w:spacing w:val="-1"/>
        </w:rPr>
        <w:t xml:space="preserve"> </w:t>
      </w:r>
      <w:r>
        <w:t>and</w:t>
      </w:r>
      <w:r>
        <w:rPr>
          <w:spacing w:val="-1"/>
        </w:rPr>
        <w:t xml:space="preserve"> </w:t>
      </w:r>
      <w:r>
        <w:t>reach</w:t>
      </w:r>
      <w:r>
        <w:rPr>
          <w:spacing w:val="-1"/>
        </w:rPr>
        <w:t xml:space="preserve"> </w:t>
      </w:r>
      <w:r>
        <w:t>a</w:t>
      </w:r>
      <w:r>
        <w:rPr>
          <w:spacing w:val="-1"/>
        </w:rPr>
        <w:t xml:space="preserve"> </w:t>
      </w:r>
      <w:r>
        <w:t>determination</w:t>
      </w:r>
      <w:r>
        <w:rPr>
          <w:spacing w:val="-1"/>
        </w:rPr>
        <w:t xml:space="preserve"> </w:t>
      </w:r>
      <w:r>
        <w:t>regarding</w:t>
      </w:r>
      <w:r>
        <w:rPr>
          <w:spacing w:val="-1"/>
        </w:rPr>
        <w:t xml:space="preserve"> </w:t>
      </w:r>
      <w:r>
        <w:t>whether</w:t>
      </w:r>
      <w:r>
        <w:rPr>
          <w:spacing w:val="-2"/>
        </w:rPr>
        <w:t xml:space="preserve"> </w:t>
      </w:r>
      <w:r>
        <w:t>the</w:t>
      </w:r>
      <w:r>
        <w:rPr>
          <w:spacing w:val="-1"/>
        </w:rPr>
        <w:t xml:space="preserve"> </w:t>
      </w:r>
      <w:r>
        <w:t>facts that</w:t>
      </w:r>
      <w:r>
        <w:rPr>
          <w:spacing w:val="-4"/>
        </w:rPr>
        <w:t xml:space="preserve"> </w:t>
      </w:r>
      <w:r>
        <w:t>are</w:t>
      </w:r>
      <w:r>
        <w:rPr>
          <w:spacing w:val="-1"/>
        </w:rPr>
        <w:t xml:space="preserve"> </w:t>
      </w:r>
      <w:r>
        <w:t>supported</w:t>
      </w:r>
    </w:p>
    <w:p w14:paraId="0052EF4A" w14:textId="77777777" w:rsidR="00E00490" w:rsidRDefault="00E00490">
      <w:pPr>
        <w:jc w:val="both"/>
        <w:sectPr w:rsidR="00E00490">
          <w:pgSz w:w="12240" w:h="15840"/>
          <w:pgMar w:top="1360" w:right="1320" w:bottom="1440" w:left="1340" w:header="0" w:footer="1168" w:gutter="0"/>
          <w:cols w:space="720"/>
        </w:sectPr>
      </w:pPr>
    </w:p>
    <w:p w14:paraId="08B2902D" w14:textId="77777777" w:rsidR="00E00490" w:rsidRDefault="00D363FF">
      <w:pPr>
        <w:pStyle w:val="BodyText"/>
        <w:spacing w:before="80"/>
        <w:ind w:left="100" w:right="113"/>
        <w:jc w:val="both"/>
      </w:pPr>
      <w:r>
        <w:lastRenderedPageBreak/>
        <w:t>by a preponderance of the evidence constitute one or more violations of the policy as alleged in the Formal Complaint.</w:t>
      </w:r>
    </w:p>
    <w:p w14:paraId="4551BADB" w14:textId="77777777" w:rsidR="00E00490" w:rsidRDefault="00E00490">
      <w:pPr>
        <w:pStyle w:val="BodyText"/>
        <w:spacing w:before="8"/>
        <w:rPr>
          <w:sz w:val="20"/>
        </w:rPr>
      </w:pPr>
    </w:p>
    <w:p w14:paraId="6B7A47BA" w14:textId="77777777" w:rsidR="00E00490" w:rsidRDefault="00D363FF">
      <w:pPr>
        <w:pStyle w:val="BodyText"/>
        <w:spacing w:before="1"/>
        <w:ind w:left="100" w:right="111"/>
        <w:jc w:val="both"/>
      </w:pPr>
      <w:r>
        <w:t>Thereafter,</w:t>
      </w:r>
      <w:r>
        <w:rPr>
          <w:spacing w:val="-2"/>
        </w:rPr>
        <w:t xml:space="preserve"> </w:t>
      </w:r>
      <w:r>
        <w:t>the administrative officer will</w:t>
      </w:r>
      <w:r>
        <w:rPr>
          <w:spacing w:val="-2"/>
        </w:rPr>
        <w:t xml:space="preserve"> </w:t>
      </w:r>
      <w:r>
        <w:t>consult</w:t>
      </w:r>
      <w:r>
        <w:rPr>
          <w:spacing w:val="-7"/>
        </w:rPr>
        <w:t xml:space="preserve"> </w:t>
      </w:r>
      <w:r>
        <w:t>with any</w:t>
      </w:r>
      <w:r>
        <w:rPr>
          <w:spacing w:val="-3"/>
        </w:rPr>
        <w:t xml:space="preserve"> </w:t>
      </w:r>
      <w:r>
        <w:t>College official and the Title IX Coordinator,</w:t>
      </w:r>
      <w:r>
        <w:rPr>
          <w:spacing w:val="-11"/>
        </w:rPr>
        <w:t xml:space="preserve"> </w:t>
      </w:r>
      <w:r>
        <w:t>in</w:t>
      </w:r>
      <w:r>
        <w:rPr>
          <w:spacing w:val="-8"/>
        </w:rPr>
        <w:t xml:space="preserve"> </w:t>
      </w:r>
      <w:r>
        <w:t>the</w:t>
      </w:r>
      <w:r>
        <w:rPr>
          <w:spacing w:val="-8"/>
        </w:rPr>
        <w:t xml:space="preserve"> </w:t>
      </w:r>
      <w:r>
        <w:t>manner</w:t>
      </w:r>
      <w:r>
        <w:rPr>
          <w:spacing w:val="-9"/>
        </w:rPr>
        <w:t xml:space="preserve"> </w:t>
      </w:r>
      <w:r>
        <w:t>specified</w:t>
      </w:r>
      <w:r>
        <w:rPr>
          <w:spacing w:val="-13"/>
        </w:rPr>
        <w:t xml:space="preserve"> </w:t>
      </w:r>
      <w:r>
        <w:t>in</w:t>
      </w:r>
      <w:r>
        <w:rPr>
          <w:spacing w:val="-3"/>
        </w:rPr>
        <w:t xml:space="preserve"> </w:t>
      </w:r>
      <w:r>
        <w:t>“Deliberation</w:t>
      </w:r>
      <w:r>
        <w:rPr>
          <w:spacing w:val="-8"/>
        </w:rPr>
        <w:t xml:space="preserve"> </w:t>
      </w:r>
      <w:r>
        <w:t>and</w:t>
      </w:r>
      <w:r>
        <w:rPr>
          <w:spacing w:val="-8"/>
        </w:rPr>
        <w:t xml:space="preserve"> </w:t>
      </w:r>
      <w:r>
        <w:t>Determination”</w:t>
      </w:r>
      <w:r>
        <w:rPr>
          <w:spacing w:val="-10"/>
        </w:rPr>
        <w:t xml:space="preserve"> </w:t>
      </w:r>
      <w:r>
        <w:t>and</w:t>
      </w:r>
      <w:r>
        <w:rPr>
          <w:spacing w:val="-7"/>
        </w:rPr>
        <w:t xml:space="preserve"> </w:t>
      </w:r>
      <w:r>
        <w:t>will</w:t>
      </w:r>
      <w:r>
        <w:rPr>
          <w:spacing w:val="-7"/>
        </w:rPr>
        <w:t xml:space="preserve"> </w:t>
      </w:r>
      <w:r>
        <w:t>prepare and transmit a written decision in the manner as specified in “Written Decision” which shall serve as a resolution for purposes of informal resolution.</w:t>
      </w:r>
    </w:p>
    <w:p w14:paraId="4D1E95DE" w14:textId="77777777" w:rsidR="00E00490" w:rsidRDefault="00E00490">
      <w:pPr>
        <w:pStyle w:val="BodyText"/>
        <w:spacing w:before="11"/>
        <w:rPr>
          <w:sz w:val="20"/>
        </w:rPr>
      </w:pPr>
    </w:p>
    <w:p w14:paraId="296843AF" w14:textId="77777777" w:rsidR="00E00490" w:rsidRDefault="00D363FF">
      <w:pPr>
        <w:pStyle w:val="BodyText"/>
        <w:ind w:left="100" w:right="119"/>
        <w:jc w:val="both"/>
      </w:pPr>
      <w:r>
        <w:t>Transmittal of the administrative officer’s written determination concludes the administrative adjudication, subject to any right of appeal as specified in “Appeal.”</w:t>
      </w:r>
    </w:p>
    <w:p w14:paraId="1FF968D8" w14:textId="77777777" w:rsidR="00E00490" w:rsidRDefault="00E00490">
      <w:pPr>
        <w:pStyle w:val="BodyText"/>
        <w:spacing w:before="2"/>
        <w:rPr>
          <w:sz w:val="21"/>
        </w:rPr>
      </w:pPr>
    </w:p>
    <w:p w14:paraId="3E37D8E5" w14:textId="77777777" w:rsidR="00E00490" w:rsidRDefault="00D363FF">
      <w:pPr>
        <w:pStyle w:val="BodyText"/>
        <w:ind w:left="100" w:right="115"/>
        <w:jc w:val="both"/>
      </w:pPr>
      <w:r>
        <w:t>Although</w:t>
      </w:r>
      <w:r>
        <w:rPr>
          <w:spacing w:val="-8"/>
        </w:rPr>
        <w:t xml:space="preserve"> </w:t>
      </w:r>
      <w:r>
        <w:t>the</w:t>
      </w:r>
      <w:r>
        <w:rPr>
          <w:spacing w:val="-8"/>
        </w:rPr>
        <w:t xml:space="preserve"> </w:t>
      </w:r>
      <w:r>
        <w:t>length</w:t>
      </w:r>
      <w:r>
        <w:rPr>
          <w:spacing w:val="-8"/>
        </w:rPr>
        <w:t xml:space="preserve"> </w:t>
      </w:r>
      <w:r>
        <w:t>of</w:t>
      </w:r>
      <w:r>
        <w:rPr>
          <w:spacing w:val="-11"/>
        </w:rPr>
        <w:t xml:space="preserve"> </w:t>
      </w:r>
      <w:r>
        <w:t>each</w:t>
      </w:r>
      <w:r>
        <w:rPr>
          <w:spacing w:val="-8"/>
        </w:rPr>
        <w:t xml:space="preserve"> </w:t>
      </w:r>
      <w:r>
        <w:t>administrative</w:t>
      </w:r>
      <w:r>
        <w:rPr>
          <w:spacing w:val="-8"/>
        </w:rPr>
        <w:t xml:space="preserve"> </w:t>
      </w:r>
      <w:r>
        <w:t>adjudication</w:t>
      </w:r>
      <w:r>
        <w:rPr>
          <w:spacing w:val="-8"/>
        </w:rPr>
        <w:t xml:space="preserve"> </w:t>
      </w:r>
      <w:r>
        <w:t>will</w:t>
      </w:r>
      <w:r>
        <w:rPr>
          <w:spacing w:val="-8"/>
        </w:rPr>
        <w:t xml:space="preserve"> </w:t>
      </w:r>
      <w:r>
        <w:t>vary</w:t>
      </w:r>
      <w:r>
        <w:rPr>
          <w:spacing w:val="-9"/>
        </w:rPr>
        <w:t xml:space="preserve"> </w:t>
      </w:r>
      <w:r>
        <w:t>depending</w:t>
      </w:r>
      <w:r>
        <w:rPr>
          <w:spacing w:val="-8"/>
        </w:rPr>
        <w:t xml:space="preserve"> </w:t>
      </w:r>
      <w:r>
        <w:t>on</w:t>
      </w:r>
      <w:r>
        <w:rPr>
          <w:spacing w:val="-8"/>
        </w:rPr>
        <w:t xml:space="preserve"> </w:t>
      </w:r>
      <w:r>
        <w:t>the</w:t>
      </w:r>
      <w:r>
        <w:rPr>
          <w:spacing w:val="-8"/>
        </w:rPr>
        <w:t xml:space="preserve"> </w:t>
      </w:r>
      <w:r>
        <w:t>totality of the circumstances, the College strives to issue the administrative officer’s written determination</w:t>
      </w:r>
      <w:r>
        <w:rPr>
          <w:spacing w:val="-4"/>
        </w:rPr>
        <w:t xml:space="preserve"> </w:t>
      </w:r>
      <w:r>
        <w:t>within</w:t>
      </w:r>
      <w:r>
        <w:rPr>
          <w:spacing w:val="-1"/>
        </w:rPr>
        <w:t xml:space="preserve"> </w:t>
      </w:r>
      <w:r>
        <w:t>twenty-one</w:t>
      </w:r>
      <w:r>
        <w:rPr>
          <w:spacing w:val="-4"/>
        </w:rPr>
        <w:t xml:space="preserve"> </w:t>
      </w:r>
      <w:r>
        <w:t>(21)</w:t>
      </w:r>
      <w:r>
        <w:rPr>
          <w:spacing w:val="-5"/>
        </w:rPr>
        <w:t xml:space="preserve"> </w:t>
      </w:r>
      <w:r>
        <w:t>days</w:t>
      </w:r>
      <w:r>
        <w:rPr>
          <w:spacing w:val="-5"/>
        </w:rPr>
        <w:t xml:space="preserve"> </w:t>
      </w:r>
      <w:r>
        <w:t>of</w:t>
      </w:r>
      <w:r>
        <w:rPr>
          <w:spacing w:val="-7"/>
        </w:rPr>
        <w:t xml:space="preserve"> </w:t>
      </w:r>
      <w:r>
        <w:t>the</w:t>
      </w:r>
      <w:r>
        <w:rPr>
          <w:spacing w:val="-9"/>
        </w:rPr>
        <w:t xml:space="preserve"> </w:t>
      </w:r>
      <w:r>
        <w:t>transmittal</w:t>
      </w:r>
      <w:r>
        <w:rPr>
          <w:spacing w:val="-4"/>
        </w:rPr>
        <w:t xml:space="preserve"> </w:t>
      </w:r>
      <w:r>
        <w:t>of</w:t>
      </w:r>
      <w:r>
        <w:rPr>
          <w:spacing w:val="-7"/>
        </w:rPr>
        <w:t xml:space="preserve"> </w:t>
      </w:r>
      <w:r>
        <w:t>the</w:t>
      </w:r>
      <w:r>
        <w:rPr>
          <w:spacing w:val="-4"/>
        </w:rPr>
        <w:t xml:space="preserve"> </w:t>
      </w:r>
      <w:r>
        <w:t>initiating</w:t>
      </w:r>
      <w:r>
        <w:rPr>
          <w:spacing w:val="-4"/>
        </w:rPr>
        <w:t xml:space="preserve"> </w:t>
      </w:r>
      <w:r>
        <w:t>written</w:t>
      </w:r>
      <w:r>
        <w:rPr>
          <w:spacing w:val="-4"/>
        </w:rPr>
        <w:t xml:space="preserve"> </w:t>
      </w:r>
      <w:r>
        <w:t>notice specified in this Section (“Administrative Adjudication”).</w:t>
      </w:r>
    </w:p>
    <w:p w14:paraId="7F88AC65" w14:textId="77777777" w:rsidR="00E00490" w:rsidRDefault="00E00490">
      <w:pPr>
        <w:pStyle w:val="BodyText"/>
        <w:spacing w:before="6"/>
        <w:rPr>
          <w:sz w:val="20"/>
        </w:rPr>
      </w:pPr>
    </w:p>
    <w:p w14:paraId="394A8B6A" w14:textId="77777777" w:rsidR="00E00490" w:rsidRDefault="00D363FF">
      <w:pPr>
        <w:pStyle w:val="BodyText"/>
        <w:spacing w:line="242" w:lineRule="auto"/>
        <w:ind w:left="100" w:right="113"/>
        <w:jc w:val="both"/>
      </w:pPr>
      <w:r>
        <w:t>Other language in this Section (“Administrative Adjudication”) notwithstanding, informal resolution will not be permitted if the Respondent is a non-student employee accused of committing Sexual Harassment against a student</w:t>
      </w:r>
    </w:p>
    <w:p w14:paraId="7BD32A8F" w14:textId="77777777" w:rsidR="00E00490" w:rsidRDefault="00E00490">
      <w:pPr>
        <w:pStyle w:val="BodyText"/>
        <w:spacing w:before="4"/>
        <w:rPr>
          <w:sz w:val="20"/>
        </w:rPr>
      </w:pPr>
    </w:p>
    <w:p w14:paraId="6F14B3F8" w14:textId="77777777" w:rsidR="00E00490" w:rsidRDefault="00D363FF">
      <w:pPr>
        <w:pStyle w:val="Heading1"/>
        <w:numPr>
          <w:ilvl w:val="0"/>
          <w:numId w:val="15"/>
        </w:numPr>
        <w:tabs>
          <w:tab w:val="left" w:pos="820"/>
          <w:tab w:val="left" w:pos="821"/>
        </w:tabs>
      </w:pPr>
      <w:bookmarkStart w:id="66" w:name="XX._Dismissal_During_Investigation_or_Ad"/>
      <w:bookmarkEnd w:id="66"/>
      <w:r>
        <w:t>DISMISSAL</w:t>
      </w:r>
      <w:r>
        <w:rPr>
          <w:spacing w:val="-10"/>
        </w:rPr>
        <w:t xml:space="preserve"> </w:t>
      </w:r>
      <w:r>
        <w:t>DURING</w:t>
      </w:r>
      <w:r>
        <w:rPr>
          <w:spacing w:val="-10"/>
        </w:rPr>
        <w:t xml:space="preserve"> </w:t>
      </w:r>
      <w:r>
        <w:t>INVESTIGATION</w:t>
      </w:r>
      <w:r>
        <w:rPr>
          <w:spacing w:val="-8"/>
        </w:rPr>
        <w:t xml:space="preserve"> </w:t>
      </w:r>
      <w:r>
        <w:t>OR</w:t>
      </w:r>
      <w:r>
        <w:rPr>
          <w:spacing w:val="-7"/>
        </w:rPr>
        <w:t xml:space="preserve"> </w:t>
      </w:r>
      <w:r>
        <w:rPr>
          <w:spacing w:val="-2"/>
        </w:rPr>
        <w:t>ADJUDICATION</w:t>
      </w:r>
    </w:p>
    <w:p w14:paraId="08493366" w14:textId="77777777" w:rsidR="00E00490" w:rsidRDefault="00E00490">
      <w:pPr>
        <w:pStyle w:val="BodyText"/>
        <w:spacing w:before="10"/>
        <w:rPr>
          <w:b/>
          <w:sz w:val="20"/>
        </w:rPr>
      </w:pPr>
    </w:p>
    <w:p w14:paraId="7B457EBB" w14:textId="77777777" w:rsidR="00E00490" w:rsidRDefault="00D363FF">
      <w:pPr>
        <w:pStyle w:val="BodyText"/>
        <w:spacing w:line="242" w:lineRule="auto"/>
        <w:ind w:left="100" w:right="122"/>
        <w:jc w:val="both"/>
      </w:pPr>
      <w:r>
        <w:t>The College shall dismiss a Formal Complaint at any point during the investigation or adjudication process if the Title IX Coordinator determines that one or more of the following is true:</w:t>
      </w:r>
    </w:p>
    <w:p w14:paraId="341BD25B" w14:textId="77777777" w:rsidR="00E00490" w:rsidRDefault="00E00490">
      <w:pPr>
        <w:pStyle w:val="BodyText"/>
        <w:spacing w:before="5"/>
        <w:rPr>
          <w:sz w:val="20"/>
        </w:rPr>
      </w:pPr>
    </w:p>
    <w:p w14:paraId="2A61C1CE" w14:textId="77777777" w:rsidR="00E00490" w:rsidRDefault="00D363FF">
      <w:pPr>
        <w:pStyle w:val="ListParagraph"/>
        <w:numPr>
          <w:ilvl w:val="0"/>
          <w:numId w:val="6"/>
        </w:numPr>
        <w:tabs>
          <w:tab w:val="left" w:pos="1541"/>
        </w:tabs>
        <w:spacing w:line="237" w:lineRule="auto"/>
        <w:ind w:right="122"/>
        <w:jc w:val="both"/>
        <w:rPr>
          <w:sz w:val="24"/>
        </w:rPr>
      </w:pPr>
      <w:r>
        <w:rPr>
          <w:sz w:val="24"/>
        </w:rPr>
        <w:t>The conduct alleged in the Formal Complaint would not constitute Sexual Harassment, even if proved; or</w:t>
      </w:r>
    </w:p>
    <w:p w14:paraId="0354C006" w14:textId="77777777" w:rsidR="00E00490" w:rsidRDefault="00E00490">
      <w:pPr>
        <w:pStyle w:val="BodyText"/>
        <w:spacing w:before="8"/>
        <w:rPr>
          <w:sz w:val="20"/>
        </w:rPr>
      </w:pPr>
    </w:p>
    <w:p w14:paraId="655764E5" w14:textId="77777777" w:rsidR="00E00490" w:rsidRDefault="00D363FF">
      <w:pPr>
        <w:pStyle w:val="ListParagraph"/>
        <w:numPr>
          <w:ilvl w:val="0"/>
          <w:numId w:val="6"/>
        </w:numPr>
        <w:tabs>
          <w:tab w:val="left" w:pos="1541"/>
        </w:tabs>
        <w:spacing w:before="1"/>
        <w:ind w:right="112"/>
        <w:jc w:val="both"/>
        <w:rPr>
          <w:sz w:val="24"/>
        </w:rPr>
      </w:pPr>
      <w:r>
        <w:rPr>
          <w:sz w:val="24"/>
        </w:rPr>
        <w:t>The conduct</w:t>
      </w:r>
      <w:r>
        <w:rPr>
          <w:spacing w:val="-2"/>
          <w:sz w:val="24"/>
        </w:rPr>
        <w:t xml:space="preserve"> </w:t>
      </w:r>
      <w:r>
        <w:rPr>
          <w:sz w:val="24"/>
        </w:rPr>
        <w:t>alleged in the Formal</w:t>
      </w:r>
      <w:r>
        <w:rPr>
          <w:spacing w:val="-4"/>
          <w:sz w:val="24"/>
        </w:rPr>
        <w:t xml:space="preserve"> </w:t>
      </w:r>
      <w:r>
        <w:rPr>
          <w:sz w:val="24"/>
        </w:rPr>
        <w:t>Complaint</w:t>
      </w:r>
      <w:r>
        <w:rPr>
          <w:spacing w:val="-2"/>
          <w:sz w:val="24"/>
        </w:rPr>
        <w:t xml:space="preserve"> </w:t>
      </w:r>
      <w:r>
        <w:rPr>
          <w:sz w:val="24"/>
        </w:rPr>
        <w:t>falls outside the scope of</w:t>
      </w:r>
      <w:r>
        <w:rPr>
          <w:spacing w:val="-2"/>
          <w:sz w:val="24"/>
        </w:rPr>
        <w:t xml:space="preserve"> </w:t>
      </w:r>
      <w:r>
        <w:rPr>
          <w:sz w:val="24"/>
        </w:rPr>
        <w:t xml:space="preserve">the policy specified in </w:t>
      </w:r>
      <w:r>
        <w:rPr>
          <w:rFonts w:ascii="Times New Roman" w:hAnsi="Times New Roman"/>
          <w:sz w:val="24"/>
        </w:rPr>
        <w:t>”</w:t>
      </w:r>
      <w:r>
        <w:rPr>
          <w:sz w:val="24"/>
        </w:rPr>
        <w:t>Scope</w:t>
      </w:r>
      <w:r>
        <w:rPr>
          <w:rFonts w:ascii="Times New Roman" w:hAnsi="Times New Roman"/>
          <w:sz w:val="24"/>
        </w:rPr>
        <w:t xml:space="preserve">” </w:t>
      </w:r>
      <w:r>
        <w:rPr>
          <w:sz w:val="24"/>
        </w:rPr>
        <w:t>(that is, because the alleged conduct did not occur in the College</w:t>
      </w:r>
      <w:r>
        <w:rPr>
          <w:rFonts w:ascii="Times New Roman" w:hAnsi="Times New Roman"/>
          <w:sz w:val="24"/>
        </w:rPr>
        <w:t>’</w:t>
      </w:r>
      <w:r>
        <w:rPr>
          <w:sz w:val="24"/>
        </w:rPr>
        <w:t>s Education Programs or</w:t>
      </w:r>
      <w:r>
        <w:rPr>
          <w:spacing w:val="-5"/>
          <w:sz w:val="24"/>
        </w:rPr>
        <w:t xml:space="preserve"> </w:t>
      </w:r>
      <w:r>
        <w:rPr>
          <w:sz w:val="24"/>
        </w:rPr>
        <w:t>Activities and/or the alleged conduct</w:t>
      </w:r>
      <w:r>
        <w:rPr>
          <w:spacing w:val="-5"/>
          <w:sz w:val="24"/>
        </w:rPr>
        <w:t xml:space="preserve"> </w:t>
      </w:r>
      <w:r>
        <w:rPr>
          <w:sz w:val="24"/>
        </w:rPr>
        <w:t>occurred</w:t>
      </w:r>
      <w:r>
        <w:rPr>
          <w:spacing w:val="-2"/>
          <w:sz w:val="24"/>
        </w:rPr>
        <w:t xml:space="preserve"> </w:t>
      </w:r>
      <w:r>
        <w:rPr>
          <w:sz w:val="24"/>
        </w:rPr>
        <w:t>outside</w:t>
      </w:r>
      <w:r>
        <w:rPr>
          <w:spacing w:val="-2"/>
          <w:sz w:val="24"/>
        </w:rPr>
        <w:t xml:space="preserve"> </w:t>
      </w:r>
      <w:r>
        <w:rPr>
          <w:sz w:val="24"/>
        </w:rPr>
        <w:t>the</w:t>
      </w:r>
      <w:r>
        <w:rPr>
          <w:spacing w:val="-2"/>
          <w:sz w:val="24"/>
        </w:rPr>
        <w:t xml:space="preserve"> </w:t>
      </w:r>
      <w:r>
        <w:rPr>
          <w:sz w:val="24"/>
        </w:rPr>
        <w:t>geographic</w:t>
      </w:r>
      <w:r>
        <w:rPr>
          <w:spacing w:val="-3"/>
          <w:sz w:val="24"/>
        </w:rPr>
        <w:t xml:space="preserve"> </w:t>
      </w:r>
      <w:r>
        <w:rPr>
          <w:sz w:val="24"/>
        </w:rPr>
        <w:t>boundaries</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United</w:t>
      </w:r>
      <w:r>
        <w:rPr>
          <w:spacing w:val="-2"/>
          <w:sz w:val="24"/>
        </w:rPr>
        <w:t xml:space="preserve"> </w:t>
      </w:r>
      <w:r>
        <w:rPr>
          <w:sz w:val="24"/>
        </w:rPr>
        <w:t>States).</w:t>
      </w:r>
    </w:p>
    <w:p w14:paraId="64C6804E" w14:textId="77777777" w:rsidR="00E00490" w:rsidRDefault="00E00490">
      <w:pPr>
        <w:pStyle w:val="BodyText"/>
        <w:rPr>
          <w:sz w:val="21"/>
        </w:rPr>
      </w:pPr>
    </w:p>
    <w:p w14:paraId="2E351C62" w14:textId="77777777" w:rsidR="00E00490" w:rsidRDefault="00D363FF">
      <w:pPr>
        <w:pStyle w:val="BodyText"/>
        <w:spacing w:before="1"/>
        <w:ind w:left="100" w:right="120"/>
        <w:jc w:val="both"/>
      </w:pPr>
      <w:r>
        <w:t>The College may dismiss a Formal Complaint at any point during the investigation or adjudication process if the Title IX Coordinator determines that any one or more of the following is true:</w:t>
      </w:r>
    </w:p>
    <w:p w14:paraId="468EB298" w14:textId="77777777" w:rsidR="00E00490" w:rsidRDefault="00E00490">
      <w:pPr>
        <w:pStyle w:val="BodyText"/>
        <w:spacing w:before="6"/>
        <w:rPr>
          <w:sz w:val="20"/>
        </w:rPr>
      </w:pPr>
    </w:p>
    <w:p w14:paraId="6B6646A2" w14:textId="77777777" w:rsidR="00E00490" w:rsidRDefault="00D363FF">
      <w:pPr>
        <w:pStyle w:val="ListParagraph"/>
        <w:numPr>
          <w:ilvl w:val="0"/>
          <w:numId w:val="6"/>
        </w:numPr>
        <w:tabs>
          <w:tab w:val="left" w:pos="1541"/>
        </w:tabs>
        <w:ind w:right="120"/>
        <w:jc w:val="both"/>
        <w:rPr>
          <w:sz w:val="24"/>
        </w:rPr>
      </w:pPr>
      <w:r>
        <w:rPr>
          <w:sz w:val="24"/>
        </w:rPr>
        <w:t xml:space="preserve">The Complainant provides the Title IX Coordinator written notice that the Complainant wishes to withdraw the Formal Complaint or any discrete allegations therein (in which case those discrete allegations may be </w:t>
      </w:r>
      <w:r>
        <w:rPr>
          <w:spacing w:val="-2"/>
          <w:sz w:val="24"/>
        </w:rPr>
        <w:t>dismissed);</w:t>
      </w:r>
    </w:p>
    <w:p w14:paraId="4DB0B7C0" w14:textId="77777777" w:rsidR="00E00490" w:rsidRDefault="00E00490">
      <w:pPr>
        <w:pStyle w:val="BodyText"/>
        <w:spacing w:before="8"/>
        <w:rPr>
          <w:sz w:val="20"/>
        </w:rPr>
      </w:pPr>
    </w:p>
    <w:p w14:paraId="0F86272E" w14:textId="77777777" w:rsidR="00E00490" w:rsidRDefault="00D363FF">
      <w:pPr>
        <w:pStyle w:val="ListParagraph"/>
        <w:numPr>
          <w:ilvl w:val="0"/>
          <w:numId w:val="6"/>
        </w:numPr>
        <w:tabs>
          <w:tab w:val="left" w:pos="1541"/>
        </w:tabs>
        <w:spacing w:line="242" w:lineRule="auto"/>
        <w:ind w:right="115"/>
        <w:jc w:val="both"/>
        <w:rPr>
          <w:sz w:val="24"/>
        </w:rPr>
      </w:pPr>
      <w:r>
        <w:rPr>
          <w:sz w:val="24"/>
        </w:rPr>
        <w:t>The Respondent is no longer enrolled or employed by the College, as the case may be; or</w:t>
      </w:r>
    </w:p>
    <w:p w14:paraId="2899CECD" w14:textId="77777777" w:rsidR="00E00490" w:rsidRDefault="00E00490">
      <w:pPr>
        <w:pStyle w:val="BodyText"/>
        <w:spacing w:before="7"/>
        <w:rPr>
          <w:sz w:val="20"/>
        </w:rPr>
      </w:pPr>
    </w:p>
    <w:p w14:paraId="2F9F6611" w14:textId="77777777" w:rsidR="00E00490" w:rsidRDefault="00D363FF">
      <w:pPr>
        <w:pStyle w:val="ListParagraph"/>
        <w:numPr>
          <w:ilvl w:val="0"/>
          <w:numId w:val="6"/>
        </w:numPr>
        <w:tabs>
          <w:tab w:val="left" w:pos="1541"/>
        </w:tabs>
        <w:spacing w:before="1" w:line="237" w:lineRule="auto"/>
        <w:ind w:right="112"/>
        <w:jc w:val="both"/>
        <w:rPr>
          <w:sz w:val="24"/>
        </w:rPr>
      </w:pPr>
      <w:r>
        <w:rPr>
          <w:sz w:val="24"/>
        </w:rPr>
        <w:t>Specific circumstances prevent the College from gathering evidence sufficient</w:t>
      </w:r>
      <w:r>
        <w:rPr>
          <w:spacing w:val="40"/>
          <w:sz w:val="24"/>
        </w:rPr>
        <w:t xml:space="preserve"> </w:t>
      </w:r>
      <w:r>
        <w:rPr>
          <w:sz w:val="24"/>
        </w:rPr>
        <w:t>to</w:t>
      </w:r>
      <w:r>
        <w:rPr>
          <w:spacing w:val="40"/>
          <w:sz w:val="24"/>
        </w:rPr>
        <w:t xml:space="preserve"> </w:t>
      </w:r>
      <w:r>
        <w:rPr>
          <w:sz w:val="24"/>
        </w:rPr>
        <w:t>reach</w:t>
      </w:r>
      <w:r>
        <w:rPr>
          <w:spacing w:val="40"/>
          <w:sz w:val="24"/>
        </w:rPr>
        <w:t xml:space="preserve"> </w:t>
      </w:r>
      <w:r>
        <w:rPr>
          <w:sz w:val="24"/>
        </w:rPr>
        <w:t>a</w:t>
      </w:r>
      <w:r>
        <w:rPr>
          <w:spacing w:val="40"/>
          <w:sz w:val="24"/>
        </w:rPr>
        <w:t xml:space="preserve"> </w:t>
      </w:r>
      <w:r>
        <w:rPr>
          <w:sz w:val="24"/>
        </w:rPr>
        <w:t>determination</w:t>
      </w:r>
      <w:r>
        <w:rPr>
          <w:spacing w:val="40"/>
          <w:sz w:val="24"/>
        </w:rPr>
        <w:t xml:space="preserve"> </w:t>
      </w:r>
      <w:r>
        <w:rPr>
          <w:sz w:val="24"/>
        </w:rPr>
        <w:t>as</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Formal</w:t>
      </w:r>
      <w:r>
        <w:rPr>
          <w:spacing w:val="40"/>
          <w:sz w:val="24"/>
        </w:rPr>
        <w:t xml:space="preserve"> </w:t>
      </w:r>
      <w:r>
        <w:rPr>
          <w:sz w:val="24"/>
        </w:rPr>
        <w:t>Complaint,</w:t>
      </w:r>
      <w:r>
        <w:rPr>
          <w:spacing w:val="40"/>
          <w:sz w:val="24"/>
        </w:rPr>
        <w:t xml:space="preserve"> </w:t>
      </w:r>
      <w:r>
        <w:rPr>
          <w:sz w:val="24"/>
        </w:rPr>
        <w:t>or</w:t>
      </w:r>
      <w:r>
        <w:rPr>
          <w:spacing w:val="40"/>
          <w:sz w:val="24"/>
        </w:rPr>
        <w:t xml:space="preserve"> </w:t>
      </w:r>
      <w:r>
        <w:rPr>
          <w:sz w:val="24"/>
        </w:rPr>
        <w:t>any</w:t>
      </w:r>
    </w:p>
    <w:p w14:paraId="111B5A9E" w14:textId="77777777" w:rsidR="00E00490" w:rsidRDefault="00E00490">
      <w:pPr>
        <w:spacing w:line="237" w:lineRule="auto"/>
        <w:jc w:val="both"/>
        <w:rPr>
          <w:sz w:val="24"/>
        </w:rPr>
        <w:sectPr w:rsidR="00E00490">
          <w:pgSz w:w="12240" w:h="15840"/>
          <w:pgMar w:top="1360" w:right="1320" w:bottom="1400" w:left="1340" w:header="0" w:footer="1168" w:gutter="0"/>
          <w:cols w:space="720"/>
        </w:sectPr>
      </w:pPr>
    </w:p>
    <w:p w14:paraId="61701AF7" w14:textId="77777777" w:rsidR="00E00490" w:rsidRDefault="00D363FF">
      <w:pPr>
        <w:pStyle w:val="BodyText"/>
        <w:spacing w:before="80"/>
        <w:ind w:left="1541" w:right="148"/>
      </w:pPr>
      <w:r>
        <w:lastRenderedPageBreak/>
        <w:t>discrete allegations therein (in which case those discrete allegations may be dismissed).</w:t>
      </w:r>
    </w:p>
    <w:p w14:paraId="24C75F15" w14:textId="77777777" w:rsidR="00E00490" w:rsidRDefault="00E00490">
      <w:pPr>
        <w:pStyle w:val="BodyText"/>
        <w:spacing w:before="8"/>
        <w:rPr>
          <w:sz w:val="20"/>
        </w:rPr>
      </w:pPr>
    </w:p>
    <w:p w14:paraId="0F976AF2" w14:textId="77777777" w:rsidR="00E00490" w:rsidRDefault="00D363FF">
      <w:pPr>
        <w:pStyle w:val="BodyText"/>
        <w:spacing w:before="1"/>
        <w:ind w:left="100" w:right="109"/>
        <w:jc w:val="both"/>
      </w:pPr>
      <w:r>
        <w:t>In the event the Title IX Coordinator dismisses a Formal Complaint pursuant to this Section,</w:t>
      </w:r>
      <w:r>
        <w:rPr>
          <w:spacing w:val="-6"/>
        </w:rPr>
        <w:t xml:space="preserve"> </w:t>
      </w:r>
      <w:r>
        <w:t>the</w:t>
      </w:r>
      <w:r>
        <w:rPr>
          <w:spacing w:val="-3"/>
        </w:rPr>
        <w:t xml:space="preserve"> </w:t>
      </w:r>
      <w:r>
        <w:t>Title</w:t>
      </w:r>
      <w:r>
        <w:rPr>
          <w:spacing w:val="-3"/>
        </w:rPr>
        <w:t xml:space="preserve"> </w:t>
      </w:r>
      <w:r>
        <w:t>IX</w:t>
      </w:r>
      <w:r>
        <w:rPr>
          <w:spacing w:val="-4"/>
        </w:rPr>
        <w:t xml:space="preserve"> </w:t>
      </w:r>
      <w:r>
        <w:t>Coordinator will</w:t>
      </w:r>
      <w:r>
        <w:rPr>
          <w:spacing w:val="-2"/>
        </w:rPr>
        <w:t xml:space="preserve"> </w:t>
      </w:r>
      <w:r>
        <w:t>provide</w:t>
      </w:r>
      <w:r>
        <w:rPr>
          <w:spacing w:val="-8"/>
        </w:rPr>
        <w:t xml:space="preserve"> </w:t>
      </w:r>
      <w:r>
        <w:t>written</w:t>
      </w:r>
      <w:r>
        <w:rPr>
          <w:spacing w:val="-3"/>
        </w:rPr>
        <w:t xml:space="preserve"> </w:t>
      </w:r>
      <w:r>
        <w:t>notice</w:t>
      </w:r>
      <w:r>
        <w:rPr>
          <w:spacing w:val="-3"/>
        </w:rPr>
        <w:t xml:space="preserve"> </w:t>
      </w:r>
      <w:r>
        <w:t>of</w:t>
      </w:r>
      <w:r>
        <w:rPr>
          <w:spacing w:val="-6"/>
        </w:rPr>
        <w:t xml:space="preserve"> </w:t>
      </w:r>
      <w:r>
        <w:t>dismissal</w:t>
      </w:r>
      <w:r>
        <w:rPr>
          <w:spacing w:val="-3"/>
        </w:rPr>
        <w:t xml:space="preserve"> </w:t>
      </w:r>
      <w:r>
        <w:t>to</w:t>
      </w:r>
      <w:r>
        <w:rPr>
          <w:spacing w:val="-3"/>
        </w:rPr>
        <w:t xml:space="preserve"> </w:t>
      </w:r>
      <w:r>
        <w:t>the</w:t>
      </w:r>
      <w:r>
        <w:rPr>
          <w:spacing w:val="-3"/>
        </w:rPr>
        <w:t xml:space="preserve"> </w:t>
      </w:r>
      <w:r>
        <w:t>parties</w:t>
      </w:r>
      <w:r>
        <w:rPr>
          <w:spacing w:val="-9"/>
        </w:rPr>
        <w:t xml:space="preserve"> </w:t>
      </w:r>
      <w:r>
        <w:t>and advise</w:t>
      </w:r>
      <w:r>
        <w:rPr>
          <w:spacing w:val="-11"/>
        </w:rPr>
        <w:t xml:space="preserve"> </w:t>
      </w:r>
      <w:r>
        <w:t>them</w:t>
      </w:r>
      <w:r>
        <w:rPr>
          <w:spacing w:val="-12"/>
        </w:rPr>
        <w:t xml:space="preserve"> </w:t>
      </w:r>
      <w:r>
        <w:t>of</w:t>
      </w:r>
      <w:r>
        <w:rPr>
          <w:spacing w:val="-14"/>
        </w:rPr>
        <w:t xml:space="preserve"> </w:t>
      </w:r>
      <w:r>
        <w:t>their</w:t>
      </w:r>
      <w:r>
        <w:rPr>
          <w:spacing w:val="-12"/>
        </w:rPr>
        <w:t xml:space="preserve"> </w:t>
      </w:r>
      <w:r>
        <w:t>right</w:t>
      </w:r>
      <w:r>
        <w:rPr>
          <w:spacing w:val="-14"/>
        </w:rPr>
        <w:t xml:space="preserve"> </w:t>
      </w:r>
      <w:r>
        <w:t>to</w:t>
      </w:r>
      <w:r>
        <w:rPr>
          <w:spacing w:val="-11"/>
        </w:rPr>
        <w:t xml:space="preserve"> </w:t>
      </w:r>
      <w:r>
        <w:t>appeal</w:t>
      </w:r>
      <w:r>
        <w:rPr>
          <w:spacing w:val="-11"/>
        </w:rPr>
        <w:t xml:space="preserve"> </w:t>
      </w:r>
      <w:r>
        <w:t>as</w:t>
      </w:r>
      <w:r>
        <w:rPr>
          <w:spacing w:val="-12"/>
        </w:rPr>
        <w:t xml:space="preserve"> </w:t>
      </w:r>
      <w:r>
        <w:t>specified</w:t>
      </w:r>
      <w:r>
        <w:rPr>
          <w:spacing w:val="-11"/>
        </w:rPr>
        <w:t xml:space="preserve"> </w:t>
      </w:r>
      <w:r>
        <w:t>in</w:t>
      </w:r>
      <w:r>
        <w:rPr>
          <w:spacing w:val="-4"/>
        </w:rPr>
        <w:t xml:space="preserve"> </w:t>
      </w:r>
      <w:r>
        <w:t>“Appeal.”</w:t>
      </w:r>
      <w:r>
        <w:rPr>
          <w:spacing w:val="40"/>
        </w:rPr>
        <w:t xml:space="preserve"> </w:t>
      </w:r>
      <w:r>
        <w:t>The</w:t>
      </w:r>
      <w:r>
        <w:rPr>
          <w:spacing w:val="-11"/>
        </w:rPr>
        <w:t xml:space="preserve"> </w:t>
      </w:r>
      <w:r>
        <w:t>Title</w:t>
      </w:r>
      <w:r>
        <w:rPr>
          <w:spacing w:val="-11"/>
        </w:rPr>
        <w:t xml:space="preserve"> </w:t>
      </w:r>
      <w:r>
        <w:t>IX</w:t>
      </w:r>
      <w:r>
        <w:rPr>
          <w:spacing w:val="-12"/>
        </w:rPr>
        <w:t xml:space="preserve"> </w:t>
      </w:r>
      <w:r>
        <w:t>Coordinator</w:t>
      </w:r>
      <w:r>
        <w:rPr>
          <w:spacing w:val="-12"/>
        </w:rPr>
        <w:t xml:space="preserve"> </w:t>
      </w:r>
      <w:r>
        <w:t>may refer</w:t>
      </w:r>
      <w:r>
        <w:rPr>
          <w:spacing w:val="-2"/>
        </w:rPr>
        <w:t xml:space="preserve"> </w:t>
      </w:r>
      <w:r>
        <w:t>the</w:t>
      </w:r>
      <w:r>
        <w:rPr>
          <w:spacing w:val="-1"/>
        </w:rPr>
        <w:t xml:space="preserve"> </w:t>
      </w:r>
      <w:r>
        <w:t>subject</w:t>
      </w:r>
      <w:r>
        <w:rPr>
          <w:spacing w:val="-4"/>
        </w:rPr>
        <w:t xml:space="preserve"> </w:t>
      </w:r>
      <w:r>
        <w:t>matter</w:t>
      </w:r>
      <w:r>
        <w:rPr>
          <w:spacing w:val="-2"/>
        </w:rPr>
        <w:t xml:space="preserve"> </w:t>
      </w:r>
      <w:r>
        <w:t>of</w:t>
      </w:r>
      <w:r>
        <w:rPr>
          <w:spacing w:val="-4"/>
        </w:rPr>
        <w:t xml:space="preserve"> </w:t>
      </w:r>
      <w:r>
        <w:t>the</w:t>
      </w:r>
      <w:r>
        <w:rPr>
          <w:spacing w:val="-1"/>
        </w:rPr>
        <w:t xml:space="preserve"> </w:t>
      </w:r>
      <w:r>
        <w:t>Formal</w:t>
      </w:r>
      <w:r>
        <w:rPr>
          <w:spacing w:val="-1"/>
        </w:rPr>
        <w:t xml:space="preserve"> </w:t>
      </w:r>
      <w:r>
        <w:t>Complaint</w:t>
      </w:r>
      <w:r>
        <w:rPr>
          <w:spacing w:val="-9"/>
        </w:rPr>
        <w:t xml:space="preserve"> </w:t>
      </w:r>
      <w:r>
        <w:t>to</w:t>
      </w:r>
      <w:r>
        <w:rPr>
          <w:spacing w:val="-1"/>
        </w:rPr>
        <w:t xml:space="preserve"> </w:t>
      </w:r>
      <w:r>
        <w:t>other College</w:t>
      </w:r>
      <w:r>
        <w:rPr>
          <w:spacing w:val="-1"/>
        </w:rPr>
        <w:t xml:space="preserve"> </w:t>
      </w:r>
      <w:r>
        <w:t>offices,</w:t>
      </w:r>
      <w:r>
        <w:rPr>
          <w:spacing w:val="-4"/>
        </w:rPr>
        <w:t xml:space="preserve"> </w:t>
      </w:r>
      <w:r>
        <w:t>as</w:t>
      </w:r>
      <w:r>
        <w:rPr>
          <w:spacing w:val="-2"/>
        </w:rPr>
        <w:t xml:space="preserve"> </w:t>
      </w:r>
      <w:r>
        <w:t>appropriate. A dismissal pursuant to this Section is presumptively a final determination as it pertains to</w:t>
      </w:r>
      <w:r>
        <w:rPr>
          <w:spacing w:val="-17"/>
        </w:rPr>
        <w:t xml:space="preserve"> </w:t>
      </w:r>
      <w:r>
        <w:t>this</w:t>
      </w:r>
      <w:r>
        <w:rPr>
          <w:spacing w:val="-16"/>
        </w:rPr>
        <w:t xml:space="preserve"> </w:t>
      </w:r>
      <w:r>
        <w:t>policy,</w:t>
      </w:r>
      <w:r>
        <w:rPr>
          <w:spacing w:val="-17"/>
        </w:rPr>
        <w:t xml:space="preserve"> </w:t>
      </w:r>
      <w:r>
        <w:t>unless</w:t>
      </w:r>
      <w:r>
        <w:rPr>
          <w:spacing w:val="-16"/>
        </w:rPr>
        <w:t xml:space="preserve"> </w:t>
      </w:r>
      <w:r>
        <w:t>otherwise</w:t>
      </w:r>
      <w:r>
        <w:rPr>
          <w:spacing w:val="-15"/>
        </w:rPr>
        <w:t xml:space="preserve"> </w:t>
      </w:r>
      <w:r>
        <w:t>specified</w:t>
      </w:r>
      <w:r>
        <w:rPr>
          <w:spacing w:val="-15"/>
        </w:rPr>
        <w:t xml:space="preserve"> </w:t>
      </w:r>
      <w:r>
        <w:t>in</w:t>
      </w:r>
      <w:r>
        <w:rPr>
          <w:spacing w:val="-15"/>
        </w:rPr>
        <w:t xml:space="preserve"> </w:t>
      </w:r>
      <w:r>
        <w:t>writing</w:t>
      </w:r>
      <w:r>
        <w:rPr>
          <w:spacing w:val="-15"/>
        </w:rPr>
        <w:t xml:space="preserve"> </w:t>
      </w:r>
      <w:r>
        <w:t>by</w:t>
      </w:r>
      <w:r>
        <w:rPr>
          <w:spacing w:val="-16"/>
        </w:rPr>
        <w:t xml:space="preserve"> </w:t>
      </w:r>
      <w:r>
        <w:t>the</w:t>
      </w:r>
      <w:r>
        <w:rPr>
          <w:spacing w:val="-10"/>
        </w:rPr>
        <w:t xml:space="preserve"> </w:t>
      </w:r>
      <w:r>
        <w:t>Title</w:t>
      </w:r>
      <w:r>
        <w:rPr>
          <w:spacing w:val="-15"/>
        </w:rPr>
        <w:t xml:space="preserve"> </w:t>
      </w:r>
      <w:r>
        <w:t>IX</w:t>
      </w:r>
      <w:r>
        <w:rPr>
          <w:spacing w:val="-11"/>
        </w:rPr>
        <w:t xml:space="preserve"> </w:t>
      </w:r>
      <w:r>
        <w:t>Coordinator</w:t>
      </w:r>
      <w:r>
        <w:rPr>
          <w:spacing w:val="-16"/>
        </w:rPr>
        <w:t xml:space="preserve"> </w:t>
      </w:r>
      <w:r>
        <w:t>in</w:t>
      </w:r>
      <w:r>
        <w:rPr>
          <w:spacing w:val="-15"/>
        </w:rPr>
        <w:t xml:space="preserve"> </w:t>
      </w:r>
      <w:r>
        <w:t>the</w:t>
      </w:r>
      <w:r>
        <w:rPr>
          <w:spacing w:val="-15"/>
        </w:rPr>
        <w:t xml:space="preserve"> </w:t>
      </w:r>
      <w:r>
        <w:t>written notice of dismissal.</w:t>
      </w:r>
    </w:p>
    <w:p w14:paraId="3EEE6FE0" w14:textId="77777777" w:rsidR="00E00490" w:rsidRDefault="00E00490">
      <w:pPr>
        <w:pStyle w:val="BodyText"/>
        <w:spacing w:before="2"/>
        <w:rPr>
          <w:sz w:val="21"/>
        </w:rPr>
      </w:pPr>
    </w:p>
    <w:p w14:paraId="5C46B36C" w14:textId="77777777" w:rsidR="00E00490" w:rsidRDefault="00D363FF">
      <w:pPr>
        <w:pStyle w:val="Heading1"/>
        <w:numPr>
          <w:ilvl w:val="0"/>
          <w:numId w:val="15"/>
        </w:numPr>
        <w:tabs>
          <w:tab w:val="left" w:pos="820"/>
          <w:tab w:val="left" w:pos="821"/>
        </w:tabs>
      </w:pPr>
      <w:bookmarkStart w:id="67" w:name="XXI._Appeal"/>
      <w:bookmarkEnd w:id="67"/>
      <w:r>
        <w:rPr>
          <w:spacing w:val="-2"/>
        </w:rPr>
        <w:t>APPEAL</w:t>
      </w:r>
    </w:p>
    <w:p w14:paraId="1F5E2847" w14:textId="77777777" w:rsidR="00E00490" w:rsidRDefault="00E00490">
      <w:pPr>
        <w:pStyle w:val="BodyText"/>
        <w:spacing w:before="9"/>
        <w:rPr>
          <w:b/>
          <w:sz w:val="20"/>
        </w:rPr>
      </w:pPr>
    </w:p>
    <w:p w14:paraId="7A3BF0CC" w14:textId="77777777" w:rsidR="00E00490" w:rsidRDefault="00D363FF">
      <w:pPr>
        <w:pStyle w:val="BodyText"/>
        <w:ind w:left="100" w:right="115"/>
        <w:jc w:val="both"/>
      </w:pPr>
      <w:r>
        <w:t>Either party may appeal the determination of an</w:t>
      </w:r>
      <w:r>
        <w:rPr>
          <w:spacing w:val="-1"/>
        </w:rPr>
        <w:t xml:space="preserve"> </w:t>
      </w:r>
      <w:r>
        <w:t>adjudication, or a dismissal of a Formal Complaint, on one or more of the following grounds:</w:t>
      </w:r>
    </w:p>
    <w:p w14:paraId="6891CD79" w14:textId="77777777" w:rsidR="00E00490" w:rsidRDefault="00E00490">
      <w:pPr>
        <w:pStyle w:val="BodyText"/>
        <w:spacing w:before="7"/>
        <w:rPr>
          <w:sz w:val="20"/>
        </w:rPr>
      </w:pPr>
    </w:p>
    <w:p w14:paraId="3C849577" w14:textId="77777777" w:rsidR="00E00490" w:rsidRDefault="00D363FF">
      <w:pPr>
        <w:pStyle w:val="ListParagraph"/>
        <w:numPr>
          <w:ilvl w:val="0"/>
          <w:numId w:val="5"/>
        </w:numPr>
        <w:tabs>
          <w:tab w:val="left" w:pos="1540"/>
          <w:tab w:val="left" w:pos="1541"/>
        </w:tabs>
        <w:rPr>
          <w:sz w:val="24"/>
        </w:rPr>
      </w:pPr>
      <w:r>
        <w:rPr>
          <w:sz w:val="24"/>
        </w:rPr>
        <w:t>A</w:t>
      </w:r>
      <w:r>
        <w:rPr>
          <w:spacing w:val="-4"/>
          <w:sz w:val="24"/>
        </w:rPr>
        <w:t xml:space="preserve"> </w:t>
      </w:r>
      <w:r>
        <w:rPr>
          <w:sz w:val="24"/>
        </w:rPr>
        <w:t>procedural</w:t>
      </w:r>
      <w:r>
        <w:rPr>
          <w:spacing w:val="-3"/>
          <w:sz w:val="24"/>
        </w:rPr>
        <w:t xml:space="preserve"> </w:t>
      </w:r>
      <w:r>
        <w:rPr>
          <w:sz w:val="24"/>
        </w:rPr>
        <w:t>irregularity</w:t>
      </w:r>
      <w:r>
        <w:rPr>
          <w:spacing w:val="-4"/>
          <w:sz w:val="24"/>
        </w:rPr>
        <w:t xml:space="preserve"> </w:t>
      </w:r>
      <w:r>
        <w:rPr>
          <w:sz w:val="24"/>
        </w:rPr>
        <w:t>affected</w:t>
      </w:r>
      <w:r>
        <w:rPr>
          <w:spacing w:val="-3"/>
          <w:sz w:val="24"/>
        </w:rPr>
        <w:t xml:space="preserve"> </w:t>
      </w:r>
      <w:r>
        <w:rPr>
          <w:sz w:val="24"/>
        </w:rPr>
        <w:t>the</w:t>
      </w:r>
      <w:r>
        <w:rPr>
          <w:spacing w:val="-3"/>
          <w:sz w:val="24"/>
        </w:rPr>
        <w:t xml:space="preserve"> </w:t>
      </w:r>
      <w:r>
        <w:rPr>
          <w:spacing w:val="-2"/>
          <w:sz w:val="24"/>
        </w:rPr>
        <w:t>outcome;</w:t>
      </w:r>
    </w:p>
    <w:p w14:paraId="4566CF65" w14:textId="77777777" w:rsidR="00E00490" w:rsidRDefault="00D363FF">
      <w:pPr>
        <w:pStyle w:val="ListParagraph"/>
        <w:numPr>
          <w:ilvl w:val="0"/>
          <w:numId w:val="5"/>
        </w:numPr>
        <w:tabs>
          <w:tab w:val="left" w:pos="1541"/>
        </w:tabs>
        <w:spacing w:before="244" w:line="237" w:lineRule="auto"/>
        <w:ind w:right="109"/>
        <w:jc w:val="both"/>
        <w:rPr>
          <w:sz w:val="24"/>
        </w:rPr>
      </w:pPr>
      <w:r>
        <w:rPr>
          <w:sz w:val="24"/>
        </w:rPr>
        <w:t>There is new evidence that was not reasonably available at the time the determination</w:t>
      </w:r>
      <w:r>
        <w:rPr>
          <w:spacing w:val="-17"/>
          <w:sz w:val="24"/>
        </w:rPr>
        <w:t xml:space="preserve"> </w:t>
      </w:r>
      <w:r>
        <w:rPr>
          <w:sz w:val="24"/>
        </w:rPr>
        <w:t>or</w:t>
      </w:r>
      <w:r>
        <w:rPr>
          <w:spacing w:val="-22"/>
          <w:sz w:val="24"/>
        </w:rPr>
        <w:t xml:space="preserve"> </w:t>
      </w:r>
      <w:r>
        <w:rPr>
          <w:sz w:val="24"/>
        </w:rPr>
        <w:t>dismissal</w:t>
      </w:r>
      <w:r>
        <w:rPr>
          <w:spacing w:val="-17"/>
          <w:sz w:val="24"/>
        </w:rPr>
        <w:t xml:space="preserve"> </w:t>
      </w:r>
      <w:r>
        <w:rPr>
          <w:sz w:val="24"/>
        </w:rPr>
        <w:t>was</w:t>
      </w:r>
      <w:r>
        <w:rPr>
          <w:spacing w:val="-17"/>
          <w:sz w:val="24"/>
        </w:rPr>
        <w:t xml:space="preserve"> </w:t>
      </w:r>
      <w:r>
        <w:rPr>
          <w:sz w:val="24"/>
        </w:rPr>
        <w:t>made,</w:t>
      </w:r>
      <w:r>
        <w:rPr>
          <w:spacing w:val="-19"/>
          <w:sz w:val="24"/>
        </w:rPr>
        <w:t xml:space="preserve"> </w:t>
      </w:r>
      <w:r>
        <w:rPr>
          <w:sz w:val="24"/>
        </w:rPr>
        <w:t>that</w:t>
      </w:r>
      <w:r>
        <w:rPr>
          <w:spacing w:val="-19"/>
          <w:sz w:val="24"/>
        </w:rPr>
        <w:t xml:space="preserve"> </w:t>
      </w:r>
      <w:r>
        <w:rPr>
          <w:sz w:val="24"/>
        </w:rPr>
        <w:t>could</w:t>
      </w:r>
      <w:r>
        <w:rPr>
          <w:spacing w:val="-21"/>
          <w:sz w:val="24"/>
        </w:rPr>
        <w:t xml:space="preserve"> </w:t>
      </w:r>
      <w:r>
        <w:rPr>
          <w:sz w:val="24"/>
        </w:rPr>
        <w:t>have</w:t>
      </w:r>
      <w:r>
        <w:rPr>
          <w:spacing w:val="-16"/>
          <w:sz w:val="24"/>
        </w:rPr>
        <w:t xml:space="preserve"> </w:t>
      </w:r>
      <w:r>
        <w:rPr>
          <w:sz w:val="24"/>
        </w:rPr>
        <w:t>affected</w:t>
      </w:r>
      <w:r>
        <w:rPr>
          <w:spacing w:val="-17"/>
          <w:sz w:val="24"/>
        </w:rPr>
        <w:t xml:space="preserve"> </w:t>
      </w:r>
      <w:r>
        <w:rPr>
          <w:sz w:val="24"/>
        </w:rPr>
        <w:t>the</w:t>
      </w:r>
      <w:r>
        <w:rPr>
          <w:spacing w:val="-21"/>
          <w:sz w:val="24"/>
        </w:rPr>
        <w:t xml:space="preserve"> </w:t>
      </w:r>
      <w:r>
        <w:rPr>
          <w:sz w:val="24"/>
        </w:rPr>
        <w:t>outcome;</w:t>
      </w:r>
    </w:p>
    <w:p w14:paraId="142F3561" w14:textId="77777777" w:rsidR="00E00490" w:rsidRDefault="00E00490">
      <w:pPr>
        <w:pStyle w:val="BodyText"/>
        <w:spacing w:before="8"/>
        <w:rPr>
          <w:sz w:val="20"/>
        </w:rPr>
      </w:pPr>
    </w:p>
    <w:p w14:paraId="721F7BFD" w14:textId="77777777" w:rsidR="00E00490" w:rsidRDefault="00D363FF">
      <w:pPr>
        <w:pStyle w:val="ListParagraph"/>
        <w:numPr>
          <w:ilvl w:val="0"/>
          <w:numId w:val="5"/>
        </w:numPr>
        <w:tabs>
          <w:tab w:val="left" w:pos="1541"/>
        </w:tabs>
        <w:ind w:right="113"/>
        <w:jc w:val="both"/>
        <w:rPr>
          <w:sz w:val="24"/>
        </w:rPr>
      </w:pPr>
      <w:r>
        <w:rPr>
          <w:sz w:val="24"/>
        </w:rPr>
        <w:t>The Title IX Coordinator, investigator, hearing officer, or administrative officer</w:t>
      </w:r>
      <w:proofErr w:type="gramStart"/>
      <w:r>
        <w:rPr>
          <w:sz w:val="24"/>
        </w:rPr>
        <w:t>, as the case may be, had</w:t>
      </w:r>
      <w:proofErr w:type="gramEnd"/>
      <w:r>
        <w:rPr>
          <w:sz w:val="24"/>
        </w:rPr>
        <w:t xml:space="preserve"> a conflict of interest or bias for or against complainants or respondents generally, or against the individual Complainant or Respondent, that affected the outcome.</w:t>
      </w:r>
    </w:p>
    <w:p w14:paraId="3CE48A21" w14:textId="77777777" w:rsidR="00E00490" w:rsidRDefault="00E00490">
      <w:pPr>
        <w:pStyle w:val="BodyText"/>
        <w:spacing w:before="9"/>
        <w:rPr>
          <w:sz w:val="20"/>
        </w:rPr>
      </w:pPr>
    </w:p>
    <w:p w14:paraId="2693D926" w14:textId="77777777" w:rsidR="00E00490" w:rsidRDefault="00D363FF">
      <w:pPr>
        <w:pStyle w:val="BodyText"/>
        <w:spacing w:before="1"/>
        <w:ind w:left="100"/>
        <w:jc w:val="both"/>
      </w:pPr>
      <w:r>
        <w:t>No</w:t>
      </w:r>
      <w:r>
        <w:rPr>
          <w:spacing w:val="-2"/>
        </w:rPr>
        <w:t xml:space="preserve"> </w:t>
      </w:r>
      <w:r>
        <w:t>other</w:t>
      </w:r>
      <w:r>
        <w:rPr>
          <w:spacing w:val="-3"/>
        </w:rPr>
        <w:t xml:space="preserve"> </w:t>
      </w:r>
      <w:r>
        <w:t>grounds</w:t>
      </w:r>
      <w:r>
        <w:rPr>
          <w:spacing w:val="-3"/>
        </w:rPr>
        <w:t xml:space="preserve"> </w:t>
      </w:r>
      <w:r>
        <w:t>for</w:t>
      </w:r>
      <w:r>
        <w:rPr>
          <w:spacing w:val="-3"/>
        </w:rPr>
        <w:t xml:space="preserve"> </w:t>
      </w:r>
      <w:r>
        <w:t>appeal</w:t>
      </w:r>
      <w:r>
        <w:rPr>
          <w:spacing w:val="-2"/>
        </w:rPr>
        <w:t xml:space="preserve"> </w:t>
      </w:r>
      <w:r>
        <w:t>are</w:t>
      </w:r>
      <w:r>
        <w:rPr>
          <w:spacing w:val="-2"/>
        </w:rPr>
        <w:t xml:space="preserve"> permitted.</w:t>
      </w:r>
    </w:p>
    <w:p w14:paraId="10FE5362" w14:textId="77777777" w:rsidR="00E00490" w:rsidRDefault="00E00490">
      <w:pPr>
        <w:pStyle w:val="BodyText"/>
        <w:spacing w:before="3"/>
        <w:rPr>
          <w:sz w:val="21"/>
        </w:rPr>
      </w:pPr>
    </w:p>
    <w:p w14:paraId="07D1A282" w14:textId="77777777" w:rsidR="00E00490" w:rsidRDefault="00D363FF">
      <w:pPr>
        <w:pStyle w:val="BodyText"/>
        <w:ind w:left="100" w:right="108"/>
        <w:jc w:val="both"/>
      </w:pPr>
      <w:r>
        <w:t>A party must file an appeal within seven (7) days of the date they receive notice of dismissal or determination appealed from or, if the other party appeals, within three (3) days of the other party appealing, whichever is later.</w:t>
      </w:r>
      <w:r>
        <w:rPr>
          <w:spacing w:val="40"/>
        </w:rPr>
        <w:t xml:space="preserve"> </w:t>
      </w:r>
      <w:r>
        <w:t>The appeal must be submitted in writing to Adam Brown, Dean of Student Success (for student appeals) or Nate Brandstater, President (for faculty/staff appeals), who serves as the appeal officer.</w:t>
      </w:r>
      <w:r>
        <w:rPr>
          <w:spacing w:val="40"/>
        </w:rPr>
        <w:t xml:space="preserve"> </w:t>
      </w:r>
      <w:r>
        <w:t>The appeal must specifically identify the determination and/or dismissal appealed from, articulate</w:t>
      </w:r>
      <w:r>
        <w:rPr>
          <w:spacing w:val="-2"/>
        </w:rPr>
        <w:t xml:space="preserve"> </w:t>
      </w:r>
      <w:r>
        <w:t>which</w:t>
      </w:r>
      <w:r>
        <w:rPr>
          <w:spacing w:val="-2"/>
        </w:rPr>
        <w:t xml:space="preserve"> </w:t>
      </w:r>
      <w:r>
        <w:t>one</w:t>
      </w:r>
      <w:r>
        <w:rPr>
          <w:spacing w:val="-2"/>
        </w:rPr>
        <w:t xml:space="preserve"> </w:t>
      </w:r>
      <w:r>
        <w:t>or more</w:t>
      </w:r>
      <w:r>
        <w:rPr>
          <w:spacing w:val="-2"/>
        </w:rPr>
        <w:t xml:space="preserve"> </w:t>
      </w:r>
      <w:r>
        <w:t>of the three grounds for appeal are being</w:t>
      </w:r>
      <w:r>
        <w:rPr>
          <w:spacing w:val="-2"/>
        </w:rPr>
        <w:t xml:space="preserve"> </w:t>
      </w:r>
      <w:r>
        <w:t>asserted, explain in detail why the appealing party believes the appeal should be granted, and articulate what specific relief the appealing party seeks.</w:t>
      </w:r>
    </w:p>
    <w:p w14:paraId="105408C8" w14:textId="77777777" w:rsidR="00E00490" w:rsidRDefault="00E00490">
      <w:pPr>
        <w:pStyle w:val="BodyText"/>
        <w:spacing w:before="6"/>
        <w:rPr>
          <w:sz w:val="20"/>
        </w:rPr>
      </w:pPr>
    </w:p>
    <w:p w14:paraId="02E192F0" w14:textId="77777777" w:rsidR="00E00490" w:rsidRDefault="00D363FF">
      <w:pPr>
        <w:pStyle w:val="BodyText"/>
        <w:spacing w:before="1"/>
        <w:ind w:left="100" w:right="119"/>
        <w:jc w:val="both"/>
      </w:pPr>
      <w:r>
        <w:t>Promptly</w:t>
      </w:r>
      <w:r>
        <w:rPr>
          <w:spacing w:val="-4"/>
        </w:rPr>
        <w:t xml:space="preserve"> </w:t>
      </w:r>
      <w:r>
        <w:t>upon</w:t>
      </w:r>
      <w:r>
        <w:rPr>
          <w:spacing w:val="-3"/>
        </w:rPr>
        <w:t xml:space="preserve"> </w:t>
      </w:r>
      <w:r>
        <w:t>receipt</w:t>
      </w:r>
      <w:r>
        <w:rPr>
          <w:spacing w:val="-6"/>
        </w:rPr>
        <w:t xml:space="preserve"> </w:t>
      </w:r>
      <w:r>
        <w:t>of</w:t>
      </w:r>
      <w:r>
        <w:rPr>
          <w:spacing w:val="-6"/>
        </w:rPr>
        <w:t xml:space="preserve"> </w:t>
      </w:r>
      <w:r>
        <w:t>an</w:t>
      </w:r>
      <w:r>
        <w:rPr>
          <w:spacing w:val="-3"/>
        </w:rPr>
        <w:t xml:space="preserve"> </w:t>
      </w:r>
      <w:r>
        <w:t>appeal,</w:t>
      </w:r>
      <w:r>
        <w:rPr>
          <w:spacing w:val="-6"/>
        </w:rPr>
        <w:t xml:space="preserve"> </w:t>
      </w:r>
      <w:r>
        <w:t>the</w:t>
      </w:r>
      <w:r>
        <w:rPr>
          <w:spacing w:val="-3"/>
        </w:rPr>
        <w:t xml:space="preserve"> </w:t>
      </w:r>
      <w:r>
        <w:t>appeal</w:t>
      </w:r>
      <w:r>
        <w:rPr>
          <w:spacing w:val="-8"/>
        </w:rPr>
        <w:t xml:space="preserve"> </w:t>
      </w:r>
      <w:r>
        <w:t>officer</w:t>
      </w:r>
      <w:r>
        <w:rPr>
          <w:spacing w:val="-4"/>
        </w:rPr>
        <w:t xml:space="preserve"> </w:t>
      </w:r>
      <w:r>
        <w:t>will</w:t>
      </w:r>
      <w:r>
        <w:rPr>
          <w:spacing w:val="-3"/>
        </w:rPr>
        <w:t xml:space="preserve"> </w:t>
      </w:r>
      <w:r>
        <w:t>conduct</w:t>
      </w:r>
      <w:r>
        <w:rPr>
          <w:spacing w:val="-6"/>
        </w:rPr>
        <w:t xml:space="preserve"> </w:t>
      </w:r>
      <w:r>
        <w:t>an</w:t>
      </w:r>
      <w:r>
        <w:rPr>
          <w:spacing w:val="-3"/>
        </w:rPr>
        <w:t xml:space="preserve"> </w:t>
      </w:r>
      <w:r>
        <w:t>initial</w:t>
      </w:r>
      <w:r>
        <w:rPr>
          <w:spacing w:val="-8"/>
        </w:rPr>
        <w:t xml:space="preserve"> </w:t>
      </w:r>
      <w:r>
        <w:t>evaluation</w:t>
      </w:r>
      <w:r>
        <w:rPr>
          <w:spacing w:val="-3"/>
        </w:rPr>
        <w:t xml:space="preserve"> </w:t>
      </w:r>
      <w:r>
        <w:t>to confirm that the appeal is timely filed and that it invokes at least one of the permitted grounds for appeal.</w:t>
      </w:r>
      <w:r>
        <w:rPr>
          <w:spacing w:val="67"/>
        </w:rPr>
        <w:t xml:space="preserve"> </w:t>
      </w:r>
      <w:r>
        <w:t>If</w:t>
      </w:r>
      <w:r>
        <w:rPr>
          <w:spacing w:val="-1"/>
        </w:rPr>
        <w:t xml:space="preserve"> </w:t>
      </w:r>
      <w:r>
        <w:t>the appeal officer determines that</w:t>
      </w:r>
      <w:r>
        <w:rPr>
          <w:spacing w:val="-1"/>
        </w:rPr>
        <w:t xml:space="preserve"> </w:t>
      </w:r>
      <w:r>
        <w:t>the appeal is not</w:t>
      </w:r>
      <w:r>
        <w:rPr>
          <w:spacing w:val="-1"/>
        </w:rPr>
        <w:t xml:space="preserve"> </w:t>
      </w:r>
      <w:r>
        <w:t>timely,</w:t>
      </w:r>
      <w:r>
        <w:rPr>
          <w:spacing w:val="-1"/>
        </w:rPr>
        <w:t xml:space="preserve"> </w:t>
      </w:r>
      <w:r>
        <w:t>or that it</w:t>
      </w:r>
      <w:r>
        <w:rPr>
          <w:spacing w:val="-1"/>
        </w:rPr>
        <w:t xml:space="preserve"> </w:t>
      </w:r>
      <w:r>
        <w:t>fails to invoke a permitted ground for appeal,</w:t>
      </w:r>
      <w:r>
        <w:rPr>
          <w:spacing w:val="-1"/>
        </w:rPr>
        <w:t xml:space="preserve"> </w:t>
      </w:r>
      <w:r>
        <w:t>the appeal officer will dismiss the appeal and provide written notice of the same to the parties.</w:t>
      </w:r>
    </w:p>
    <w:p w14:paraId="22CEB018" w14:textId="77777777" w:rsidR="00E00490" w:rsidRDefault="00E00490">
      <w:pPr>
        <w:pStyle w:val="BodyText"/>
        <w:spacing w:before="10"/>
        <w:rPr>
          <w:sz w:val="20"/>
        </w:rPr>
      </w:pPr>
    </w:p>
    <w:p w14:paraId="6E465752" w14:textId="77777777" w:rsidR="00E00490" w:rsidRDefault="00D363FF">
      <w:pPr>
        <w:pStyle w:val="BodyText"/>
        <w:ind w:left="100" w:right="112"/>
        <w:jc w:val="both"/>
      </w:pPr>
      <w:r>
        <w:t>If the appeal officer</w:t>
      </w:r>
      <w:r>
        <w:rPr>
          <w:spacing w:val="-1"/>
        </w:rPr>
        <w:t xml:space="preserve"> </w:t>
      </w:r>
      <w:r>
        <w:t>confirms</w:t>
      </w:r>
      <w:r>
        <w:rPr>
          <w:spacing w:val="-1"/>
        </w:rPr>
        <w:t xml:space="preserve"> </w:t>
      </w:r>
      <w:r>
        <w:t>that the appeal is</w:t>
      </w:r>
      <w:r>
        <w:rPr>
          <w:spacing w:val="-1"/>
        </w:rPr>
        <w:t xml:space="preserve"> </w:t>
      </w:r>
      <w:r>
        <w:t>timely</w:t>
      </w:r>
      <w:r>
        <w:rPr>
          <w:spacing w:val="-1"/>
        </w:rPr>
        <w:t xml:space="preserve"> </w:t>
      </w:r>
      <w:r>
        <w:t>and invokes</w:t>
      </w:r>
      <w:r>
        <w:rPr>
          <w:spacing w:val="-1"/>
        </w:rPr>
        <w:t xml:space="preserve"> </w:t>
      </w:r>
      <w:r>
        <w:t>at</w:t>
      </w:r>
      <w:r>
        <w:rPr>
          <w:spacing w:val="-3"/>
        </w:rPr>
        <w:t xml:space="preserve"> </w:t>
      </w:r>
      <w:r>
        <w:t>least</w:t>
      </w:r>
      <w:r>
        <w:rPr>
          <w:spacing w:val="-3"/>
        </w:rPr>
        <w:t xml:space="preserve"> </w:t>
      </w:r>
      <w:r>
        <w:t>one permitted ground for appeal, the appeal officer will provide written notice to the other party that an appeal has been filed and that the other party may submit a written opposition to the appeal</w:t>
      </w:r>
      <w:r>
        <w:rPr>
          <w:spacing w:val="-6"/>
        </w:rPr>
        <w:t xml:space="preserve"> </w:t>
      </w:r>
      <w:r>
        <w:t>within</w:t>
      </w:r>
      <w:r>
        <w:rPr>
          <w:spacing w:val="-3"/>
        </w:rPr>
        <w:t xml:space="preserve"> </w:t>
      </w:r>
      <w:r>
        <w:t>seven</w:t>
      </w:r>
      <w:r>
        <w:rPr>
          <w:spacing w:val="-5"/>
        </w:rPr>
        <w:t xml:space="preserve"> </w:t>
      </w:r>
      <w:r>
        <w:t>(7)</w:t>
      </w:r>
      <w:r>
        <w:rPr>
          <w:spacing w:val="-7"/>
        </w:rPr>
        <w:t xml:space="preserve"> </w:t>
      </w:r>
      <w:r>
        <w:t>days.</w:t>
      </w:r>
      <w:r>
        <w:rPr>
          <w:spacing w:val="40"/>
        </w:rPr>
        <w:t xml:space="preserve"> </w:t>
      </w:r>
      <w:r>
        <w:t>The</w:t>
      </w:r>
      <w:r>
        <w:rPr>
          <w:spacing w:val="-6"/>
        </w:rPr>
        <w:t xml:space="preserve"> </w:t>
      </w:r>
      <w:r>
        <w:t>appeal</w:t>
      </w:r>
      <w:r>
        <w:rPr>
          <w:spacing w:val="-6"/>
        </w:rPr>
        <w:t xml:space="preserve"> </w:t>
      </w:r>
      <w:r>
        <w:t>officer</w:t>
      </w:r>
      <w:r>
        <w:rPr>
          <w:spacing w:val="-7"/>
        </w:rPr>
        <w:t xml:space="preserve"> </w:t>
      </w:r>
      <w:r>
        <w:t>shall</w:t>
      </w:r>
      <w:r>
        <w:rPr>
          <w:spacing w:val="-6"/>
        </w:rPr>
        <w:t xml:space="preserve"> </w:t>
      </w:r>
      <w:r>
        <w:t>also</w:t>
      </w:r>
      <w:r>
        <w:rPr>
          <w:spacing w:val="-6"/>
        </w:rPr>
        <w:t xml:space="preserve"> </w:t>
      </w:r>
      <w:r>
        <w:t>promptly</w:t>
      </w:r>
      <w:r>
        <w:rPr>
          <w:spacing w:val="-7"/>
        </w:rPr>
        <w:t xml:space="preserve"> </w:t>
      </w:r>
      <w:r>
        <w:t>obtain</w:t>
      </w:r>
      <w:r>
        <w:rPr>
          <w:spacing w:val="-6"/>
        </w:rPr>
        <w:t xml:space="preserve"> </w:t>
      </w:r>
      <w:r>
        <w:t>from</w:t>
      </w:r>
      <w:r>
        <w:rPr>
          <w:spacing w:val="-7"/>
        </w:rPr>
        <w:t xml:space="preserve"> </w:t>
      </w:r>
      <w:r>
        <w:t>the</w:t>
      </w:r>
      <w:r>
        <w:rPr>
          <w:spacing w:val="-6"/>
        </w:rPr>
        <w:t xml:space="preserve"> </w:t>
      </w:r>
      <w:r>
        <w:t>Title</w:t>
      </w:r>
    </w:p>
    <w:p w14:paraId="1B90C407" w14:textId="77777777" w:rsidR="00E00490" w:rsidRDefault="00E00490">
      <w:pPr>
        <w:jc w:val="both"/>
        <w:sectPr w:rsidR="00E00490">
          <w:pgSz w:w="12240" w:h="15840"/>
          <w:pgMar w:top="1360" w:right="1320" w:bottom="1360" w:left="1340" w:header="0" w:footer="1168" w:gutter="0"/>
          <w:cols w:space="720"/>
        </w:sectPr>
      </w:pPr>
    </w:p>
    <w:p w14:paraId="1BBCEEED" w14:textId="77777777" w:rsidR="00E00490" w:rsidRDefault="00D363FF">
      <w:pPr>
        <w:pStyle w:val="BodyText"/>
        <w:spacing w:before="80"/>
        <w:ind w:left="100" w:right="119"/>
        <w:jc w:val="both"/>
      </w:pPr>
      <w:r>
        <w:lastRenderedPageBreak/>
        <w:t>IX Coordinator any records from the investigation and adjudication necessary to resolve the grounds raised in the appeal.</w:t>
      </w:r>
    </w:p>
    <w:p w14:paraId="3A26BE48" w14:textId="77777777" w:rsidR="00E00490" w:rsidRDefault="00E00490">
      <w:pPr>
        <w:pStyle w:val="BodyText"/>
        <w:spacing w:before="8"/>
        <w:rPr>
          <w:sz w:val="20"/>
        </w:rPr>
      </w:pPr>
    </w:p>
    <w:p w14:paraId="7B5EB53B" w14:textId="77777777" w:rsidR="00E00490" w:rsidRDefault="00D363FF">
      <w:pPr>
        <w:pStyle w:val="BodyText"/>
        <w:spacing w:before="1"/>
        <w:ind w:left="100" w:right="111"/>
        <w:jc w:val="both"/>
      </w:pPr>
      <w:r>
        <w:t>Upon receipt of any opposition, or after the time period for submission of an opposition has</w:t>
      </w:r>
      <w:r>
        <w:rPr>
          <w:spacing w:val="-12"/>
        </w:rPr>
        <w:t xml:space="preserve"> </w:t>
      </w:r>
      <w:r>
        <w:t>passed</w:t>
      </w:r>
      <w:r>
        <w:rPr>
          <w:spacing w:val="-11"/>
        </w:rPr>
        <w:t xml:space="preserve"> </w:t>
      </w:r>
      <w:r>
        <w:t>without</w:t>
      </w:r>
      <w:r>
        <w:rPr>
          <w:spacing w:val="-14"/>
        </w:rPr>
        <w:t xml:space="preserve"> </w:t>
      </w:r>
      <w:r>
        <w:t>one</w:t>
      </w:r>
      <w:r>
        <w:rPr>
          <w:spacing w:val="-11"/>
        </w:rPr>
        <w:t xml:space="preserve"> </w:t>
      </w:r>
      <w:r>
        <w:t>being</w:t>
      </w:r>
      <w:r>
        <w:rPr>
          <w:spacing w:val="-11"/>
        </w:rPr>
        <w:t xml:space="preserve"> </w:t>
      </w:r>
      <w:r>
        <w:t>filed,</w:t>
      </w:r>
      <w:r>
        <w:rPr>
          <w:spacing w:val="-14"/>
        </w:rPr>
        <w:t xml:space="preserve"> </w:t>
      </w:r>
      <w:r>
        <w:t>the</w:t>
      </w:r>
      <w:r>
        <w:rPr>
          <w:spacing w:val="-11"/>
        </w:rPr>
        <w:t xml:space="preserve"> </w:t>
      </w:r>
      <w:r>
        <w:t>appeal</w:t>
      </w:r>
      <w:r>
        <w:rPr>
          <w:spacing w:val="-11"/>
        </w:rPr>
        <w:t xml:space="preserve"> </w:t>
      </w:r>
      <w:r>
        <w:t>officer</w:t>
      </w:r>
      <w:r>
        <w:rPr>
          <w:spacing w:val="-5"/>
        </w:rPr>
        <w:t xml:space="preserve"> </w:t>
      </w:r>
      <w:r>
        <w:t>will</w:t>
      </w:r>
      <w:r>
        <w:rPr>
          <w:spacing w:val="-10"/>
        </w:rPr>
        <w:t xml:space="preserve"> </w:t>
      </w:r>
      <w:r>
        <w:t>promptly</w:t>
      </w:r>
      <w:r>
        <w:rPr>
          <w:spacing w:val="-12"/>
        </w:rPr>
        <w:t xml:space="preserve"> </w:t>
      </w:r>
      <w:r>
        <w:t>decide</w:t>
      </w:r>
      <w:r>
        <w:rPr>
          <w:spacing w:val="-11"/>
        </w:rPr>
        <w:t xml:space="preserve"> </w:t>
      </w:r>
      <w:r>
        <w:t>the</w:t>
      </w:r>
      <w:r>
        <w:rPr>
          <w:spacing w:val="-11"/>
        </w:rPr>
        <w:t xml:space="preserve"> </w:t>
      </w:r>
      <w:r>
        <w:t>appeal</w:t>
      </w:r>
      <w:r>
        <w:rPr>
          <w:spacing w:val="-11"/>
        </w:rPr>
        <w:t xml:space="preserve"> </w:t>
      </w:r>
      <w:r>
        <w:t>and transmit</w:t>
      </w:r>
      <w:r>
        <w:rPr>
          <w:spacing w:val="-4"/>
        </w:rPr>
        <w:t xml:space="preserve"> </w:t>
      </w:r>
      <w:r>
        <w:t>a written</w:t>
      </w:r>
      <w:r>
        <w:rPr>
          <w:spacing w:val="-1"/>
        </w:rPr>
        <w:t xml:space="preserve"> </w:t>
      </w:r>
      <w:r>
        <w:t>decision</w:t>
      </w:r>
      <w:r>
        <w:rPr>
          <w:spacing w:val="-1"/>
        </w:rPr>
        <w:t xml:space="preserve"> </w:t>
      </w:r>
      <w:r>
        <w:t>to</w:t>
      </w:r>
      <w:r>
        <w:rPr>
          <w:spacing w:val="-1"/>
        </w:rPr>
        <w:t xml:space="preserve"> </w:t>
      </w:r>
      <w:r>
        <w:t>the</w:t>
      </w:r>
      <w:r>
        <w:rPr>
          <w:spacing w:val="-1"/>
        </w:rPr>
        <w:t xml:space="preserve"> </w:t>
      </w:r>
      <w:r>
        <w:t>parties</w:t>
      </w:r>
      <w:r>
        <w:rPr>
          <w:spacing w:val="-2"/>
        </w:rPr>
        <w:t xml:space="preserve"> </w:t>
      </w:r>
      <w:r>
        <w:t>that</w:t>
      </w:r>
      <w:r>
        <w:rPr>
          <w:spacing w:val="-4"/>
        </w:rPr>
        <w:t xml:space="preserve"> </w:t>
      </w:r>
      <w:r>
        <w:t>explains</w:t>
      </w:r>
      <w:r>
        <w:rPr>
          <w:spacing w:val="-2"/>
        </w:rPr>
        <w:t xml:space="preserve"> </w:t>
      </w:r>
      <w:r>
        <w:t>the</w:t>
      </w:r>
      <w:r>
        <w:rPr>
          <w:spacing w:val="-1"/>
        </w:rPr>
        <w:t xml:space="preserve"> </w:t>
      </w:r>
      <w:r>
        <w:t>outcome</w:t>
      </w:r>
      <w:r>
        <w:rPr>
          <w:spacing w:val="-1"/>
        </w:rPr>
        <w:t xml:space="preserve"> </w:t>
      </w:r>
      <w:r>
        <w:t>of</w:t>
      </w:r>
      <w:r>
        <w:rPr>
          <w:spacing w:val="-4"/>
        </w:rPr>
        <w:t xml:space="preserve"> </w:t>
      </w:r>
      <w:r>
        <w:t>the</w:t>
      </w:r>
      <w:r>
        <w:rPr>
          <w:spacing w:val="-1"/>
        </w:rPr>
        <w:t xml:space="preserve"> </w:t>
      </w:r>
      <w:r>
        <w:t>appeal</w:t>
      </w:r>
      <w:r>
        <w:rPr>
          <w:spacing w:val="-1"/>
        </w:rPr>
        <w:t xml:space="preserve"> </w:t>
      </w:r>
      <w:r>
        <w:t>and</w:t>
      </w:r>
      <w:r>
        <w:rPr>
          <w:spacing w:val="-1"/>
        </w:rPr>
        <w:t xml:space="preserve"> </w:t>
      </w:r>
      <w:r>
        <w:t xml:space="preserve">the </w:t>
      </w:r>
      <w:r>
        <w:rPr>
          <w:spacing w:val="-2"/>
        </w:rPr>
        <w:t>rationale.</w:t>
      </w:r>
    </w:p>
    <w:p w14:paraId="7B5B99E8" w14:textId="77777777" w:rsidR="00E00490" w:rsidRDefault="00E00490">
      <w:pPr>
        <w:pStyle w:val="BodyText"/>
        <w:spacing w:before="11"/>
        <w:rPr>
          <w:sz w:val="20"/>
        </w:rPr>
      </w:pPr>
    </w:p>
    <w:p w14:paraId="042C54B1" w14:textId="77777777" w:rsidR="00E00490" w:rsidRDefault="00D363FF">
      <w:pPr>
        <w:pStyle w:val="BodyText"/>
        <w:ind w:left="100" w:right="109"/>
        <w:jc w:val="both"/>
      </w:pPr>
      <w:r>
        <w:t>The determination of a Formal Complaint, including any discipline, becomes final when the time for appeal has passed with no party filing an appeal or, if any appeal is filed, at the point when the appeal officer has resolved all appeals, either by dismissal or by transmittal of a written decision.</w:t>
      </w:r>
    </w:p>
    <w:p w14:paraId="33B9C412" w14:textId="77777777" w:rsidR="00E00490" w:rsidRDefault="00E00490">
      <w:pPr>
        <w:pStyle w:val="BodyText"/>
        <w:rPr>
          <w:sz w:val="21"/>
        </w:rPr>
      </w:pPr>
    </w:p>
    <w:p w14:paraId="78A3C219" w14:textId="77777777" w:rsidR="00E00490" w:rsidRDefault="00D363FF">
      <w:pPr>
        <w:pStyle w:val="BodyText"/>
        <w:ind w:left="100"/>
        <w:jc w:val="both"/>
      </w:pPr>
      <w:r>
        <w:t>No</w:t>
      </w:r>
      <w:r>
        <w:rPr>
          <w:spacing w:val="-2"/>
        </w:rPr>
        <w:t xml:space="preserve"> </w:t>
      </w:r>
      <w:r>
        <w:t>further</w:t>
      </w:r>
      <w:r>
        <w:rPr>
          <w:spacing w:val="-3"/>
        </w:rPr>
        <w:t xml:space="preserve"> </w:t>
      </w:r>
      <w:r>
        <w:t>review</w:t>
      </w:r>
      <w:r>
        <w:rPr>
          <w:spacing w:val="-2"/>
        </w:rPr>
        <w:t xml:space="preserve"> </w:t>
      </w:r>
      <w:r>
        <w:t>beyond</w:t>
      </w:r>
      <w:r>
        <w:rPr>
          <w:spacing w:val="-1"/>
        </w:rPr>
        <w:t xml:space="preserve"> </w:t>
      </w:r>
      <w:r>
        <w:t>the</w:t>
      </w:r>
      <w:r>
        <w:rPr>
          <w:spacing w:val="-2"/>
        </w:rPr>
        <w:t xml:space="preserve"> </w:t>
      </w:r>
      <w:r>
        <w:t>appeal</w:t>
      </w:r>
      <w:r>
        <w:rPr>
          <w:spacing w:val="-2"/>
        </w:rPr>
        <w:t xml:space="preserve"> </w:t>
      </w:r>
      <w:r>
        <w:t>is</w:t>
      </w:r>
      <w:r>
        <w:rPr>
          <w:spacing w:val="-2"/>
        </w:rPr>
        <w:t xml:space="preserve"> permitted.</w:t>
      </w:r>
    </w:p>
    <w:p w14:paraId="3D5A37F0" w14:textId="77777777" w:rsidR="00E00490" w:rsidRDefault="00E00490">
      <w:pPr>
        <w:pStyle w:val="BodyText"/>
        <w:spacing w:before="9"/>
        <w:rPr>
          <w:sz w:val="20"/>
        </w:rPr>
      </w:pPr>
    </w:p>
    <w:p w14:paraId="4920B998" w14:textId="77777777" w:rsidR="00E00490" w:rsidRDefault="00D363FF">
      <w:pPr>
        <w:pStyle w:val="BodyText"/>
        <w:spacing w:line="242" w:lineRule="auto"/>
        <w:ind w:left="100" w:right="109"/>
        <w:jc w:val="both"/>
      </w:pPr>
      <w:r>
        <w:t>Although the length of each appeal will vary depending on the totality of the circumstances,</w:t>
      </w:r>
      <w:r>
        <w:rPr>
          <w:spacing w:val="-17"/>
        </w:rPr>
        <w:t xml:space="preserve"> </w:t>
      </w:r>
      <w:r>
        <w:t>the</w:t>
      </w:r>
      <w:r>
        <w:rPr>
          <w:spacing w:val="-15"/>
        </w:rPr>
        <w:t xml:space="preserve"> </w:t>
      </w:r>
      <w:r>
        <w:t>College</w:t>
      </w:r>
      <w:r>
        <w:rPr>
          <w:spacing w:val="-14"/>
        </w:rPr>
        <w:t xml:space="preserve"> </w:t>
      </w:r>
      <w:r>
        <w:t>strives</w:t>
      </w:r>
      <w:r>
        <w:rPr>
          <w:spacing w:val="-17"/>
        </w:rPr>
        <w:t xml:space="preserve"> </w:t>
      </w:r>
      <w:r>
        <w:t>to</w:t>
      </w:r>
      <w:r>
        <w:rPr>
          <w:spacing w:val="-16"/>
        </w:rPr>
        <w:t xml:space="preserve"> </w:t>
      </w:r>
      <w:r>
        <w:t>issue</w:t>
      </w:r>
      <w:r>
        <w:rPr>
          <w:spacing w:val="-11"/>
        </w:rPr>
        <w:t xml:space="preserve"> </w:t>
      </w:r>
      <w:r>
        <w:t>the</w:t>
      </w:r>
      <w:r>
        <w:rPr>
          <w:spacing w:val="-16"/>
        </w:rPr>
        <w:t xml:space="preserve"> </w:t>
      </w:r>
      <w:r>
        <w:t>appeal</w:t>
      </w:r>
      <w:r>
        <w:rPr>
          <w:spacing w:val="-16"/>
        </w:rPr>
        <w:t xml:space="preserve"> </w:t>
      </w:r>
      <w:r>
        <w:t>officer’s</w:t>
      </w:r>
      <w:r>
        <w:rPr>
          <w:spacing w:val="-17"/>
        </w:rPr>
        <w:t xml:space="preserve"> </w:t>
      </w:r>
      <w:r>
        <w:t>written</w:t>
      </w:r>
      <w:r>
        <w:rPr>
          <w:spacing w:val="-16"/>
        </w:rPr>
        <w:t xml:space="preserve"> </w:t>
      </w:r>
      <w:r>
        <w:t>decision</w:t>
      </w:r>
      <w:r>
        <w:rPr>
          <w:spacing w:val="-16"/>
        </w:rPr>
        <w:t xml:space="preserve"> </w:t>
      </w:r>
      <w:r>
        <w:t>within</w:t>
      </w:r>
      <w:r>
        <w:rPr>
          <w:spacing w:val="-16"/>
        </w:rPr>
        <w:t xml:space="preserve"> </w:t>
      </w:r>
      <w:r>
        <w:t>(21) days of an appeal being filed.</w:t>
      </w:r>
    </w:p>
    <w:p w14:paraId="077CDA08" w14:textId="77777777" w:rsidR="00E00490" w:rsidRDefault="00E00490">
      <w:pPr>
        <w:pStyle w:val="BodyText"/>
        <w:spacing w:before="4"/>
        <w:rPr>
          <w:sz w:val="20"/>
        </w:rPr>
      </w:pPr>
    </w:p>
    <w:p w14:paraId="5BC52844" w14:textId="77777777" w:rsidR="00E00490" w:rsidRDefault="00D363FF">
      <w:pPr>
        <w:pStyle w:val="Heading1"/>
        <w:numPr>
          <w:ilvl w:val="0"/>
          <w:numId w:val="15"/>
        </w:numPr>
        <w:tabs>
          <w:tab w:val="left" w:pos="820"/>
          <w:tab w:val="left" w:pos="821"/>
        </w:tabs>
      </w:pPr>
      <w:bookmarkStart w:id="68" w:name="XXII._Advisor_of_Choice"/>
      <w:bookmarkEnd w:id="68"/>
      <w:r>
        <w:t>ADVISOR</w:t>
      </w:r>
      <w:r>
        <w:rPr>
          <w:spacing w:val="-6"/>
        </w:rPr>
        <w:t xml:space="preserve"> </w:t>
      </w:r>
      <w:r>
        <w:t>OF</w:t>
      </w:r>
      <w:r>
        <w:rPr>
          <w:spacing w:val="-9"/>
        </w:rPr>
        <w:t xml:space="preserve"> </w:t>
      </w:r>
      <w:r>
        <w:rPr>
          <w:spacing w:val="-2"/>
        </w:rPr>
        <w:t>CHOICE</w:t>
      </w:r>
    </w:p>
    <w:p w14:paraId="35A69DDB" w14:textId="77777777" w:rsidR="00E00490" w:rsidRDefault="00E00490">
      <w:pPr>
        <w:pStyle w:val="BodyText"/>
        <w:spacing w:before="9"/>
        <w:rPr>
          <w:b/>
          <w:sz w:val="20"/>
        </w:rPr>
      </w:pPr>
    </w:p>
    <w:p w14:paraId="5402BCA4" w14:textId="77777777" w:rsidR="00E00490" w:rsidRDefault="00D363FF">
      <w:pPr>
        <w:pStyle w:val="BodyText"/>
        <w:spacing w:before="1"/>
        <w:ind w:left="100" w:right="117"/>
        <w:jc w:val="both"/>
      </w:pPr>
      <w:r>
        <w:t>From</w:t>
      </w:r>
      <w:r>
        <w:rPr>
          <w:spacing w:val="-1"/>
        </w:rPr>
        <w:t xml:space="preserve"> </w:t>
      </w:r>
      <w:r>
        <w:t>the point</w:t>
      </w:r>
      <w:r>
        <w:rPr>
          <w:spacing w:val="-3"/>
        </w:rPr>
        <w:t xml:space="preserve"> </w:t>
      </w:r>
      <w:r>
        <w:t>a Formal Complaint</w:t>
      </w:r>
      <w:r>
        <w:rPr>
          <w:spacing w:val="-3"/>
        </w:rPr>
        <w:t xml:space="preserve"> </w:t>
      </w:r>
      <w:r>
        <w:t>is</w:t>
      </w:r>
      <w:r>
        <w:rPr>
          <w:spacing w:val="-1"/>
        </w:rPr>
        <w:t xml:space="preserve"> </w:t>
      </w:r>
      <w:r>
        <w:t>made,</w:t>
      </w:r>
      <w:r>
        <w:rPr>
          <w:spacing w:val="-3"/>
        </w:rPr>
        <w:t xml:space="preserve"> </w:t>
      </w:r>
      <w:r>
        <w:t>and until an investigation,</w:t>
      </w:r>
      <w:r>
        <w:rPr>
          <w:spacing w:val="-3"/>
        </w:rPr>
        <w:t xml:space="preserve"> </w:t>
      </w:r>
      <w:r>
        <w:t>adjudication,</w:t>
      </w:r>
      <w:r>
        <w:rPr>
          <w:spacing w:val="-3"/>
        </w:rPr>
        <w:t xml:space="preserve"> </w:t>
      </w:r>
      <w:r>
        <w:t>and appeal are complete, the Complainant and Respondent will have the right to be accompanied by an advisor of their choice to all</w:t>
      </w:r>
      <w:r>
        <w:rPr>
          <w:spacing w:val="-1"/>
        </w:rPr>
        <w:t xml:space="preserve"> </w:t>
      </w:r>
      <w:r>
        <w:t>meetings, interviews, and hearings that are part of the investigation, adjudication, and</w:t>
      </w:r>
      <w:r>
        <w:rPr>
          <w:spacing w:val="-2"/>
        </w:rPr>
        <w:t xml:space="preserve"> </w:t>
      </w:r>
      <w:r>
        <w:t>appeal process.</w:t>
      </w:r>
      <w:r>
        <w:rPr>
          <w:spacing w:val="40"/>
        </w:rPr>
        <w:t xml:space="preserve"> </w:t>
      </w:r>
      <w:r>
        <w:t>The</w:t>
      </w:r>
      <w:r>
        <w:rPr>
          <w:spacing w:val="-2"/>
        </w:rPr>
        <w:t xml:space="preserve"> </w:t>
      </w:r>
      <w:r>
        <w:t>advisor may be, but is not required to be, an attorney.</w:t>
      </w:r>
    </w:p>
    <w:p w14:paraId="080BB081" w14:textId="77777777" w:rsidR="00E00490" w:rsidRDefault="00E00490">
      <w:pPr>
        <w:pStyle w:val="BodyText"/>
        <w:spacing w:before="10"/>
        <w:rPr>
          <w:sz w:val="20"/>
        </w:rPr>
      </w:pPr>
    </w:p>
    <w:p w14:paraId="437EFEEF" w14:textId="77777777" w:rsidR="00E00490" w:rsidRDefault="00D363FF">
      <w:pPr>
        <w:pStyle w:val="BodyText"/>
        <w:ind w:left="100" w:right="110"/>
        <w:jc w:val="both"/>
      </w:pPr>
      <w:r>
        <w:t>Except for the questioning of witnesses during the hearing specified in “Hearing,” the advisor</w:t>
      </w:r>
      <w:r>
        <w:rPr>
          <w:spacing w:val="-2"/>
        </w:rPr>
        <w:t xml:space="preserve"> </w:t>
      </w:r>
      <w:r>
        <w:t>will</w:t>
      </w:r>
      <w:r>
        <w:rPr>
          <w:spacing w:val="-1"/>
        </w:rPr>
        <w:t xml:space="preserve"> </w:t>
      </w:r>
      <w:r>
        <w:t>play</w:t>
      </w:r>
      <w:r>
        <w:rPr>
          <w:spacing w:val="-3"/>
        </w:rPr>
        <w:t xml:space="preserve"> </w:t>
      </w:r>
      <w:r>
        <w:t>a</w:t>
      </w:r>
      <w:r>
        <w:rPr>
          <w:spacing w:val="-2"/>
        </w:rPr>
        <w:t xml:space="preserve"> </w:t>
      </w:r>
      <w:r>
        <w:t>passive</w:t>
      </w:r>
      <w:r>
        <w:rPr>
          <w:spacing w:val="-2"/>
        </w:rPr>
        <w:t xml:space="preserve"> </w:t>
      </w:r>
      <w:r>
        <w:t>role and</w:t>
      </w:r>
      <w:r>
        <w:rPr>
          <w:spacing w:val="-2"/>
        </w:rPr>
        <w:t xml:space="preserve"> </w:t>
      </w:r>
      <w:r>
        <w:t>is</w:t>
      </w:r>
      <w:r>
        <w:rPr>
          <w:spacing w:val="-3"/>
        </w:rPr>
        <w:t xml:space="preserve"> </w:t>
      </w:r>
      <w:r>
        <w:t>not</w:t>
      </w:r>
      <w:r>
        <w:rPr>
          <w:spacing w:val="-3"/>
        </w:rPr>
        <w:t xml:space="preserve"> </w:t>
      </w:r>
      <w:r>
        <w:t>permitted</w:t>
      </w:r>
      <w:r>
        <w:rPr>
          <w:spacing w:val="-2"/>
        </w:rPr>
        <w:t xml:space="preserve"> </w:t>
      </w:r>
      <w:r>
        <w:t>to</w:t>
      </w:r>
      <w:r>
        <w:rPr>
          <w:spacing w:val="-1"/>
        </w:rPr>
        <w:t xml:space="preserve"> </w:t>
      </w:r>
      <w:r>
        <w:t>communicate</w:t>
      </w:r>
      <w:r>
        <w:rPr>
          <w:spacing w:val="-2"/>
        </w:rPr>
        <w:t xml:space="preserve"> </w:t>
      </w:r>
      <w:r>
        <w:t>on</w:t>
      </w:r>
      <w:r>
        <w:rPr>
          <w:spacing w:val="-2"/>
        </w:rPr>
        <w:t xml:space="preserve"> </w:t>
      </w:r>
      <w:r>
        <w:t>behalf</w:t>
      </w:r>
      <w:r>
        <w:rPr>
          <w:spacing w:val="-5"/>
        </w:rPr>
        <w:t xml:space="preserve"> </w:t>
      </w:r>
      <w:r>
        <w:t>of</w:t>
      </w:r>
      <w:r>
        <w:rPr>
          <w:spacing w:val="-5"/>
        </w:rPr>
        <w:t xml:space="preserve"> </w:t>
      </w:r>
      <w:r>
        <w:t>a</w:t>
      </w:r>
      <w:r>
        <w:rPr>
          <w:spacing w:val="-2"/>
        </w:rPr>
        <w:t xml:space="preserve"> </w:t>
      </w:r>
      <w:r>
        <w:t>party, insist that communication flow through the advisor, or communicate with the College about the matter without the party being included in the communication.</w:t>
      </w:r>
      <w:r>
        <w:rPr>
          <w:spacing w:val="40"/>
        </w:rPr>
        <w:t xml:space="preserve"> </w:t>
      </w:r>
      <w:r>
        <w:t>In the event a party’s</w:t>
      </w:r>
      <w:r>
        <w:rPr>
          <w:spacing w:val="-2"/>
        </w:rPr>
        <w:t xml:space="preserve"> </w:t>
      </w:r>
      <w:r>
        <w:t>advisor</w:t>
      </w:r>
      <w:r>
        <w:rPr>
          <w:spacing w:val="-2"/>
        </w:rPr>
        <w:t xml:space="preserve"> </w:t>
      </w:r>
      <w:r>
        <w:t>of</w:t>
      </w:r>
      <w:r>
        <w:rPr>
          <w:spacing w:val="-4"/>
        </w:rPr>
        <w:t xml:space="preserve"> </w:t>
      </w:r>
      <w:r>
        <w:t>choice</w:t>
      </w:r>
      <w:r>
        <w:rPr>
          <w:spacing w:val="-1"/>
        </w:rPr>
        <w:t xml:space="preserve"> </w:t>
      </w:r>
      <w:r>
        <w:t>engages</w:t>
      </w:r>
      <w:r>
        <w:rPr>
          <w:spacing w:val="-2"/>
        </w:rPr>
        <w:t xml:space="preserve"> </w:t>
      </w:r>
      <w:r>
        <w:t>in material violation</w:t>
      </w:r>
      <w:r>
        <w:rPr>
          <w:spacing w:val="-1"/>
        </w:rPr>
        <w:t xml:space="preserve"> </w:t>
      </w:r>
      <w:r>
        <w:t>of</w:t>
      </w:r>
      <w:r>
        <w:rPr>
          <w:spacing w:val="-4"/>
        </w:rPr>
        <w:t xml:space="preserve"> </w:t>
      </w:r>
      <w:r>
        <w:t>the parameters</w:t>
      </w:r>
      <w:r>
        <w:rPr>
          <w:spacing w:val="-2"/>
        </w:rPr>
        <w:t xml:space="preserve"> </w:t>
      </w:r>
      <w:r>
        <w:t>specified</w:t>
      </w:r>
      <w:r>
        <w:rPr>
          <w:spacing w:val="-1"/>
        </w:rPr>
        <w:t xml:space="preserve"> </w:t>
      </w:r>
      <w:r>
        <w:t>in</w:t>
      </w:r>
      <w:r>
        <w:rPr>
          <w:spacing w:val="-1"/>
        </w:rPr>
        <w:t xml:space="preserve"> </w:t>
      </w:r>
      <w:r>
        <w:t>this Section</w:t>
      </w:r>
      <w:r>
        <w:rPr>
          <w:spacing w:val="-6"/>
        </w:rPr>
        <w:t xml:space="preserve"> </w:t>
      </w:r>
      <w:r>
        <w:t>and</w:t>
      </w:r>
      <w:r>
        <w:rPr>
          <w:spacing w:val="-7"/>
        </w:rPr>
        <w:t xml:space="preserve"> </w:t>
      </w:r>
      <w:r>
        <w:t>“Hearing,”</w:t>
      </w:r>
      <w:r>
        <w:rPr>
          <w:spacing w:val="-8"/>
        </w:rPr>
        <w:t xml:space="preserve"> </w:t>
      </w:r>
      <w:r>
        <w:t>the</w:t>
      </w:r>
      <w:r>
        <w:rPr>
          <w:spacing w:val="-6"/>
        </w:rPr>
        <w:t xml:space="preserve"> </w:t>
      </w:r>
      <w:r>
        <w:t>College</w:t>
      </w:r>
      <w:r>
        <w:rPr>
          <w:spacing w:val="-6"/>
        </w:rPr>
        <w:t xml:space="preserve"> </w:t>
      </w:r>
      <w:r>
        <w:t>may</w:t>
      </w:r>
      <w:r>
        <w:rPr>
          <w:spacing w:val="-8"/>
        </w:rPr>
        <w:t xml:space="preserve"> </w:t>
      </w:r>
      <w:r>
        <w:t>preclude</w:t>
      </w:r>
      <w:r>
        <w:rPr>
          <w:spacing w:val="-7"/>
        </w:rPr>
        <w:t xml:space="preserve"> </w:t>
      </w:r>
      <w:r>
        <w:t>the</w:t>
      </w:r>
      <w:r>
        <w:rPr>
          <w:spacing w:val="-7"/>
        </w:rPr>
        <w:t xml:space="preserve"> </w:t>
      </w:r>
      <w:r>
        <w:t>advisor</w:t>
      </w:r>
      <w:r>
        <w:rPr>
          <w:spacing w:val="-8"/>
        </w:rPr>
        <w:t xml:space="preserve"> </w:t>
      </w:r>
      <w:r>
        <w:t>from</w:t>
      </w:r>
      <w:r>
        <w:rPr>
          <w:spacing w:val="-8"/>
        </w:rPr>
        <w:t xml:space="preserve"> </w:t>
      </w:r>
      <w:r>
        <w:t>further</w:t>
      </w:r>
      <w:r>
        <w:rPr>
          <w:spacing w:val="-8"/>
        </w:rPr>
        <w:t xml:space="preserve"> </w:t>
      </w:r>
      <w:r>
        <w:t>participation,</w:t>
      </w:r>
      <w:r>
        <w:rPr>
          <w:spacing w:val="-10"/>
        </w:rPr>
        <w:t xml:space="preserve"> </w:t>
      </w:r>
      <w:r>
        <w:t>in which case the party may select a new advisor of their choice.</w:t>
      </w:r>
    </w:p>
    <w:p w14:paraId="7A06E7E5" w14:textId="77777777" w:rsidR="00E00490" w:rsidRDefault="00E00490">
      <w:pPr>
        <w:pStyle w:val="BodyText"/>
        <w:spacing w:before="9"/>
        <w:rPr>
          <w:sz w:val="20"/>
        </w:rPr>
      </w:pPr>
    </w:p>
    <w:p w14:paraId="75FB2A8F" w14:textId="77777777" w:rsidR="00E00490" w:rsidRDefault="00D363FF">
      <w:pPr>
        <w:pStyle w:val="BodyText"/>
        <w:ind w:left="100" w:right="110"/>
        <w:jc w:val="both"/>
      </w:pPr>
      <w:r>
        <w:t>In the event a party is not able to secure an advisor to attend the hearing specified in “Hearing,” and requests the College to provide an advisor, the College will provide the party an advisor, without fee or charge, who will conduct questioning on behalf of the party</w:t>
      </w:r>
      <w:r>
        <w:rPr>
          <w:spacing w:val="-17"/>
        </w:rPr>
        <w:t xml:space="preserve"> </w:t>
      </w:r>
      <w:r>
        <w:t>at</w:t>
      </w:r>
      <w:r>
        <w:rPr>
          <w:spacing w:val="-17"/>
        </w:rPr>
        <w:t xml:space="preserve"> </w:t>
      </w:r>
      <w:r>
        <w:t>the</w:t>
      </w:r>
      <w:r>
        <w:rPr>
          <w:spacing w:val="-16"/>
        </w:rPr>
        <w:t xml:space="preserve"> </w:t>
      </w:r>
      <w:r>
        <w:t>hearing.</w:t>
      </w:r>
      <w:r>
        <w:rPr>
          <w:spacing w:val="31"/>
        </w:rPr>
        <w:t xml:space="preserve"> </w:t>
      </w:r>
      <w:r>
        <w:t>The</w:t>
      </w:r>
      <w:r>
        <w:rPr>
          <w:spacing w:val="-12"/>
        </w:rPr>
        <w:t xml:space="preserve"> </w:t>
      </w:r>
      <w:r>
        <w:t>College</w:t>
      </w:r>
      <w:r>
        <w:rPr>
          <w:spacing w:val="-15"/>
        </w:rPr>
        <w:t xml:space="preserve"> </w:t>
      </w:r>
      <w:r>
        <w:t>will</w:t>
      </w:r>
      <w:r>
        <w:rPr>
          <w:spacing w:val="-14"/>
        </w:rPr>
        <w:t xml:space="preserve"> </w:t>
      </w:r>
      <w:r>
        <w:t>have</w:t>
      </w:r>
      <w:r>
        <w:rPr>
          <w:spacing w:val="-15"/>
        </w:rPr>
        <w:t xml:space="preserve"> </w:t>
      </w:r>
      <w:r>
        <w:t>sole</w:t>
      </w:r>
      <w:r>
        <w:rPr>
          <w:spacing w:val="-17"/>
        </w:rPr>
        <w:t xml:space="preserve"> </w:t>
      </w:r>
      <w:r>
        <w:t>discretion</w:t>
      </w:r>
      <w:r>
        <w:rPr>
          <w:spacing w:val="-15"/>
        </w:rPr>
        <w:t xml:space="preserve"> </w:t>
      </w:r>
      <w:r>
        <w:t>to</w:t>
      </w:r>
      <w:r>
        <w:rPr>
          <w:spacing w:val="-15"/>
        </w:rPr>
        <w:t xml:space="preserve"> </w:t>
      </w:r>
      <w:r>
        <w:t>select</w:t>
      </w:r>
      <w:r>
        <w:rPr>
          <w:spacing w:val="-17"/>
        </w:rPr>
        <w:t xml:space="preserve"> </w:t>
      </w:r>
      <w:r>
        <w:t>the</w:t>
      </w:r>
      <w:r>
        <w:rPr>
          <w:spacing w:val="-15"/>
        </w:rPr>
        <w:t xml:space="preserve"> </w:t>
      </w:r>
      <w:r>
        <w:t>advisor</w:t>
      </w:r>
      <w:r>
        <w:rPr>
          <w:spacing w:val="-16"/>
        </w:rPr>
        <w:t xml:space="preserve"> </w:t>
      </w:r>
      <w:r>
        <w:t>it</w:t>
      </w:r>
      <w:r>
        <w:rPr>
          <w:spacing w:val="-17"/>
        </w:rPr>
        <w:t xml:space="preserve"> </w:t>
      </w:r>
      <w:r>
        <w:t>provides. The advisor the College provides may be, but is not required to be, an attorney.</w:t>
      </w:r>
    </w:p>
    <w:p w14:paraId="3F9C9F38" w14:textId="77777777" w:rsidR="00E00490" w:rsidRDefault="00E00490">
      <w:pPr>
        <w:pStyle w:val="BodyText"/>
        <w:spacing w:before="11"/>
        <w:rPr>
          <w:sz w:val="20"/>
        </w:rPr>
      </w:pPr>
    </w:p>
    <w:p w14:paraId="7694F724" w14:textId="77777777" w:rsidR="00E00490" w:rsidRDefault="00D363FF">
      <w:pPr>
        <w:pStyle w:val="BodyText"/>
        <w:spacing w:line="242" w:lineRule="auto"/>
        <w:ind w:left="100" w:right="110"/>
        <w:jc w:val="both"/>
      </w:pPr>
      <w:r>
        <w:t>The</w:t>
      </w:r>
      <w:r>
        <w:rPr>
          <w:spacing w:val="-6"/>
        </w:rPr>
        <w:t xml:space="preserve"> </w:t>
      </w:r>
      <w:r>
        <w:t>College</w:t>
      </w:r>
      <w:r>
        <w:rPr>
          <w:spacing w:val="-6"/>
        </w:rPr>
        <w:t xml:space="preserve"> </w:t>
      </w:r>
      <w:r>
        <w:t>is</w:t>
      </w:r>
      <w:r>
        <w:rPr>
          <w:spacing w:val="-8"/>
        </w:rPr>
        <w:t xml:space="preserve"> </w:t>
      </w:r>
      <w:r>
        <w:t>not</w:t>
      </w:r>
      <w:r>
        <w:rPr>
          <w:spacing w:val="-10"/>
        </w:rPr>
        <w:t xml:space="preserve"> </w:t>
      </w:r>
      <w:r>
        <w:t>required</w:t>
      </w:r>
      <w:r>
        <w:rPr>
          <w:spacing w:val="-7"/>
        </w:rPr>
        <w:t xml:space="preserve"> </w:t>
      </w:r>
      <w:r>
        <w:t>to</w:t>
      </w:r>
      <w:r>
        <w:rPr>
          <w:spacing w:val="-7"/>
        </w:rPr>
        <w:t xml:space="preserve"> </w:t>
      </w:r>
      <w:r>
        <w:t>provide</w:t>
      </w:r>
      <w:r>
        <w:rPr>
          <w:spacing w:val="-7"/>
        </w:rPr>
        <w:t xml:space="preserve"> </w:t>
      </w:r>
      <w:r>
        <w:t>a</w:t>
      </w:r>
      <w:r>
        <w:rPr>
          <w:spacing w:val="-7"/>
        </w:rPr>
        <w:t xml:space="preserve"> </w:t>
      </w:r>
      <w:r>
        <w:t>party</w:t>
      </w:r>
      <w:r>
        <w:rPr>
          <w:spacing w:val="-8"/>
        </w:rPr>
        <w:t xml:space="preserve"> </w:t>
      </w:r>
      <w:r>
        <w:t>with</w:t>
      </w:r>
      <w:r>
        <w:rPr>
          <w:spacing w:val="-7"/>
        </w:rPr>
        <w:t xml:space="preserve"> </w:t>
      </w:r>
      <w:r>
        <w:t>an</w:t>
      </w:r>
      <w:r>
        <w:rPr>
          <w:spacing w:val="-7"/>
        </w:rPr>
        <w:t xml:space="preserve"> </w:t>
      </w:r>
      <w:r>
        <w:t>advisor</w:t>
      </w:r>
      <w:r>
        <w:rPr>
          <w:spacing w:val="-8"/>
        </w:rPr>
        <w:t xml:space="preserve"> </w:t>
      </w:r>
      <w:r>
        <w:t>in</w:t>
      </w:r>
      <w:r>
        <w:rPr>
          <w:spacing w:val="-7"/>
        </w:rPr>
        <w:t xml:space="preserve"> </w:t>
      </w:r>
      <w:r>
        <w:t>any</w:t>
      </w:r>
      <w:r>
        <w:rPr>
          <w:spacing w:val="-8"/>
        </w:rPr>
        <w:t xml:space="preserve"> </w:t>
      </w:r>
      <w:r>
        <w:t>circumstance</w:t>
      </w:r>
      <w:r>
        <w:rPr>
          <w:spacing w:val="-7"/>
        </w:rPr>
        <w:t xml:space="preserve"> </w:t>
      </w:r>
      <w:r>
        <w:t>except where the party does not have an advisor present at the hearing specified in “Hearing,” and requests that the College provide an advisor.</w:t>
      </w:r>
    </w:p>
    <w:p w14:paraId="4BDA0B13" w14:textId="77777777" w:rsidR="00E00490" w:rsidRDefault="00E00490">
      <w:pPr>
        <w:spacing w:line="242" w:lineRule="auto"/>
        <w:jc w:val="both"/>
        <w:sectPr w:rsidR="00E00490">
          <w:pgSz w:w="12240" w:h="15840"/>
          <w:pgMar w:top="1360" w:right="1320" w:bottom="1440" w:left="1340" w:header="0" w:footer="1168" w:gutter="0"/>
          <w:cols w:space="720"/>
        </w:sectPr>
      </w:pPr>
    </w:p>
    <w:p w14:paraId="06E7C06E" w14:textId="77777777" w:rsidR="00E00490" w:rsidRDefault="00D363FF">
      <w:pPr>
        <w:pStyle w:val="Heading1"/>
        <w:numPr>
          <w:ilvl w:val="0"/>
          <w:numId w:val="15"/>
        </w:numPr>
        <w:tabs>
          <w:tab w:val="left" w:pos="821"/>
        </w:tabs>
        <w:spacing w:before="80"/>
      </w:pPr>
      <w:bookmarkStart w:id="69" w:name="XXIII._Treatment_Records_and_Other_Privi"/>
      <w:bookmarkEnd w:id="69"/>
      <w:r>
        <w:lastRenderedPageBreak/>
        <w:t>TREATMENT</w:t>
      </w:r>
      <w:r>
        <w:rPr>
          <w:spacing w:val="-9"/>
        </w:rPr>
        <w:t xml:space="preserve"> </w:t>
      </w:r>
      <w:r>
        <w:t>RECORDS</w:t>
      </w:r>
      <w:r>
        <w:rPr>
          <w:spacing w:val="-9"/>
        </w:rPr>
        <w:t xml:space="preserve"> </w:t>
      </w:r>
      <w:r>
        <w:t>AND</w:t>
      </w:r>
      <w:r>
        <w:rPr>
          <w:spacing w:val="-10"/>
        </w:rPr>
        <w:t xml:space="preserve"> </w:t>
      </w:r>
      <w:r>
        <w:t>OTHER</w:t>
      </w:r>
      <w:r>
        <w:rPr>
          <w:spacing w:val="-11"/>
        </w:rPr>
        <w:t xml:space="preserve"> </w:t>
      </w:r>
      <w:r>
        <w:t>PRIVILEGED</w:t>
      </w:r>
      <w:r>
        <w:rPr>
          <w:spacing w:val="-7"/>
        </w:rPr>
        <w:t xml:space="preserve"> </w:t>
      </w:r>
      <w:r>
        <w:rPr>
          <w:spacing w:val="-2"/>
        </w:rPr>
        <w:t>INFORMATION</w:t>
      </w:r>
    </w:p>
    <w:p w14:paraId="03CDFE5A" w14:textId="77777777" w:rsidR="00E00490" w:rsidRDefault="00E00490">
      <w:pPr>
        <w:pStyle w:val="BodyText"/>
        <w:spacing w:before="9"/>
        <w:rPr>
          <w:b/>
          <w:sz w:val="20"/>
        </w:rPr>
      </w:pPr>
    </w:p>
    <w:p w14:paraId="10A373A0" w14:textId="77777777" w:rsidR="00E00490" w:rsidRDefault="00D363FF">
      <w:pPr>
        <w:pStyle w:val="BodyText"/>
        <w:spacing w:line="242" w:lineRule="auto"/>
        <w:ind w:left="100" w:right="112"/>
        <w:jc w:val="both"/>
      </w:pPr>
      <w:r>
        <w:t>During</w:t>
      </w:r>
      <w:r>
        <w:rPr>
          <w:spacing w:val="-1"/>
        </w:rPr>
        <w:t xml:space="preserve"> </w:t>
      </w:r>
      <w:r>
        <w:t>the</w:t>
      </w:r>
      <w:r>
        <w:rPr>
          <w:spacing w:val="-1"/>
        </w:rPr>
        <w:t xml:space="preserve"> </w:t>
      </w:r>
      <w:r>
        <w:t>investigation</w:t>
      </w:r>
      <w:r>
        <w:rPr>
          <w:spacing w:val="-1"/>
        </w:rPr>
        <w:t xml:space="preserve"> </w:t>
      </w:r>
      <w:r>
        <w:t>and</w:t>
      </w:r>
      <w:r>
        <w:rPr>
          <w:spacing w:val="-1"/>
        </w:rPr>
        <w:t xml:space="preserve"> </w:t>
      </w:r>
      <w:r>
        <w:t>adjudication</w:t>
      </w:r>
      <w:r>
        <w:rPr>
          <w:spacing w:val="-1"/>
        </w:rPr>
        <w:t xml:space="preserve"> </w:t>
      </w:r>
      <w:r>
        <w:t>processes,</w:t>
      </w:r>
      <w:r>
        <w:rPr>
          <w:spacing w:val="-4"/>
        </w:rPr>
        <w:t xml:space="preserve"> </w:t>
      </w:r>
      <w:r>
        <w:t>the</w:t>
      </w:r>
      <w:r>
        <w:rPr>
          <w:spacing w:val="-1"/>
        </w:rPr>
        <w:t xml:space="preserve"> </w:t>
      </w:r>
      <w:r>
        <w:t>investigator</w:t>
      </w:r>
      <w:r>
        <w:rPr>
          <w:spacing w:val="-2"/>
        </w:rPr>
        <w:t xml:space="preserve"> </w:t>
      </w:r>
      <w:r>
        <w:t>and</w:t>
      </w:r>
      <w:r>
        <w:rPr>
          <w:spacing w:val="-1"/>
        </w:rPr>
        <w:t xml:space="preserve"> </w:t>
      </w:r>
      <w:r>
        <w:t>adjudicator</w:t>
      </w:r>
      <w:proofErr w:type="gramStart"/>
      <w:r>
        <w:t>,</w:t>
      </w:r>
      <w:r>
        <w:rPr>
          <w:spacing w:val="-4"/>
        </w:rPr>
        <w:t xml:space="preserve"> </w:t>
      </w:r>
      <w:r>
        <w:t>as the case may be, are</w:t>
      </w:r>
      <w:proofErr w:type="gramEnd"/>
      <w:r>
        <w:t xml:space="preserve"> not permitted to access, consider, disclose, permit questioning concerning, or otherwise use:</w:t>
      </w:r>
    </w:p>
    <w:p w14:paraId="69978C0D" w14:textId="77777777" w:rsidR="00E00490" w:rsidRDefault="00D363FF">
      <w:pPr>
        <w:pStyle w:val="ListParagraph"/>
        <w:numPr>
          <w:ilvl w:val="0"/>
          <w:numId w:val="4"/>
        </w:numPr>
        <w:tabs>
          <w:tab w:val="left" w:pos="1541"/>
        </w:tabs>
        <w:spacing w:before="233"/>
        <w:ind w:right="108"/>
        <w:jc w:val="both"/>
        <w:rPr>
          <w:sz w:val="24"/>
        </w:rPr>
      </w:pPr>
      <w:r>
        <w:rPr>
          <w:sz w:val="24"/>
        </w:rPr>
        <w:t>A</w:t>
      </w:r>
      <w:r>
        <w:rPr>
          <w:spacing w:val="-1"/>
          <w:sz w:val="24"/>
        </w:rPr>
        <w:t xml:space="preserve"> </w:t>
      </w:r>
      <w:r>
        <w:rPr>
          <w:sz w:val="24"/>
        </w:rPr>
        <w:t>party</w:t>
      </w:r>
      <w:r>
        <w:rPr>
          <w:rFonts w:ascii="Times New Roman" w:hAnsi="Times New Roman"/>
          <w:sz w:val="24"/>
        </w:rPr>
        <w:t>’</w:t>
      </w:r>
      <w:r>
        <w:rPr>
          <w:sz w:val="24"/>
        </w:rPr>
        <w:t>s records that</w:t>
      </w:r>
      <w:r>
        <w:rPr>
          <w:spacing w:val="-2"/>
          <w:sz w:val="24"/>
        </w:rPr>
        <w:t xml:space="preserve"> </w:t>
      </w:r>
      <w:r>
        <w:rPr>
          <w:sz w:val="24"/>
        </w:rPr>
        <w:t>are made or maintained</w:t>
      </w:r>
      <w:r>
        <w:rPr>
          <w:spacing w:val="-3"/>
          <w:sz w:val="24"/>
        </w:rPr>
        <w:t xml:space="preserve"> </w:t>
      </w:r>
      <w:r>
        <w:rPr>
          <w:sz w:val="24"/>
        </w:rPr>
        <w:t>by a physician, psychiatrist, psychologist,</w:t>
      </w:r>
      <w:r>
        <w:rPr>
          <w:spacing w:val="-12"/>
          <w:sz w:val="24"/>
        </w:rPr>
        <w:t xml:space="preserve"> </w:t>
      </w:r>
      <w:r>
        <w:rPr>
          <w:sz w:val="24"/>
        </w:rPr>
        <w:t>or</w:t>
      </w:r>
      <w:r>
        <w:rPr>
          <w:spacing w:val="-10"/>
          <w:sz w:val="24"/>
        </w:rPr>
        <w:t xml:space="preserve"> </w:t>
      </w:r>
      <w:r>
        <w:rPr>
          <w:sz w:val="24"/>
        </w:rPr>
        <w:t>other</w:t>
      </w:r>
      <w:r>
        <w:rPr>
          <w:spacing w:val="-10"/>
          <w:sz w:val="24"/>
        </w:rPr>
        <w:t xml:space="preserve"> </w:t>
      </w:r>
      <w:r>
        <w:rPr>
          <w:sz w:val="24"/>
        </w:rPr>
        <w:t>recognized</w:t>
      </w:r>
      <w:r>
        <w:rPr>
          <w:spacing w:val="-9"/>
          <w:sz w:val="24"/>
        </w:rPr>
        <w:t xml:space="preserve"> </w:t>
      </w:r>
      <w:r>
        <w:rPr>
          <w:sz w:val="24"/>
        </w:rPr>
        <w:t>professional</w:t>
      </w:r>
      <w:r>
        <w:rPr>
          <w:spacing w:val="-9"/>
          <w:sz w:val="24"/>
        </w:rPr>
        <w:t xml:space="preserve"> </w:t>
      </w:r>
      <w:r>
        <w:rPr>
          <w:sz w:val="24"/>
        </w:rPr>
        <w:t>or</w:t>
      </w:r>
      <w:r>
        <w:rPr>
          <w:spacing w:val="-10"/>
          <w:sz w:val="24"/>
        </w:rPr>
        <w:t xml:space="preserve"> </w:t>
      </w:r>
      <w:r>
        <w:rPr>
          <w:sz w:val="24"/>
        </w:rPr>
        <w:t>paraprofessional</w:t>
      </w:r>
      <w:r>
        <w:rPr>
          <w:spacing w:val="-9"/>
          <w:sz w:val="24"/>
        </w:rPr>
        <w:t xml:space="preserve"> </w:t>
      </w:r>
      <w:r>
        <w:rPr>
          <w:sz w:val="24"/>
        </w:rPr>
        <w:t>acting</w:t>
      </w:r>
      <w:r>
        <w:rPr>
          <w:spacing w:val="-9"/>
          <w:sz w:val="24"/>
        </w:rPr>
        <w:t xml:space="preserve"> </w:t>
      </w:r>
      <w:r>
        <w:rPr>
          <w:sz w:val="24"/>
        </w:rPr>
        <w:t>in the</w:t>
      </w:r>
      <w:r>
        <w:rPr>
          <w:spacing w:val="-17"/>
          <w:sz w:val="24"/>
        </w:rPr>
        <w:t xml:space="preserve"> </w:t>
      </w:r>
      <w:r>
        <w:rPr>
          <w:sz w:val="24"/>
        </w:rPr>
        <w:t>professional</w:t>
      </w:r>
      <w:r>
        <w:rPr>
          <w:spacing w:val="-17"/>
          <w:sz w:val="24"/>
        </w:rPr>
        <w:t xml:space="preserve"> </w:t>
      </w:r>
      <w:r>
        <w:rPr>
          <w:sz w:val="24"/>
        </w:rPr>
        <w:t>or</w:t>
      </w:r>
      <w:r>
        <w:rPr>
          <w:spacing w:val="-16"/>
          <w:sz w:val="24"/>
        </w:rPr>
        <w:t xml:space="preserve"> </w:t>
      </w:r>
      <w:r>
        <w:rPr>
          <w:sz w:val="24"/>
        </w:rPr>
        <w:t>paraprofessional</w:t>
      </w:r>
      <w:r>
        <w:rPr>
          <w:rFonts w:ascii="Times New Roman" w:hAnsi="Times New Roman"/>
          <w:sz w:val="24"/>
        </w:rPr>
        <w:t>’</w:t>
      </w:r>
      <w:r>
        <w:rPr>
          <w:sz w:val="24"/>
        </w:rPr>
        <w:t>s</w:t>
      </w:r>
      <w:r>
        <w:rPr>
          <w:spacing w:val="-17"/>
          <w:sz w:val="24"/>
        </w:rPr>
        <w:t xml:space="preserve"> </w:t>
      </w:r>
      <w:r>
        <w:rPr>
          <w:sz w:val="24"/>
        </w:rPr>
        <w:t>capacity,</w:t>
      </w:r>
      <w:r>
        <w:rPr>
          <w:spacing w:val="-17"/>
          <w:sz w:val="24"/>
        </w:rPr>
        <w:t xml:space="preserve"> </w:t>
      </w:r>
      <w:r>
        <w:rPr>
          <w:sz w:val="24"/>
        </w:rPr>
        <w:t>or</w:t>
      </w:r>
      <w:r>
        <w:rPr>
          <w:spacing w:val="-17"/>
          <w:sz w:val="24"/>
        </w:rPr>
        <w:t xml:space="preserve"> </w:t>
      </w:r>
      <w:r>
        <w:rPr>
          <w:sz w:val="24"/>
        </w:rPr>
        <w:t>assisting</w:t>
      </w:r>
      <w:r>
        <w:rPr>
          <w:spacing w:val="-16"/>
          <w:sz w:val="24"/>
        </w:rPr>
        <w:t xml:space="preserve"> </w:t>
      </w:r>
      <w:r>
        <w:rPr>
          <w:sz w:val="24"/>
        </w:rPr>
        <w:t>in</w:t>
      </w:r>
      <w:r>
        <w:rPr>
          <w:spacing w:val="-17"/>
          <w:sz w:val="24"/>
        </w:rPr>
        <w:t xml:space="preserve"> </w:t>
      </w:r>
      <w:r>
        <w:rPr>
          <w:sz w:val="24"/>
        </w:rPr>
        <w:t>that</w:t>
      </w:r>
      <w:r>
        <w:rPr>
          <w:spacing w:val="-17"/>
          <w:sz w:val="24"/>
        </w:rPr>
        <w:t xml:space="preserve"> </w:t>
      </w:r>
      <w:r>
        <w:rPr>
          <w:sz w:val="24"/>
        </w:rPr>
        <w:t>capacity, and which are made and maintained in connection with the provision of treatment to the party; or</w:t>
      </w:r>
    </w:p>
    <w:p w14:paraId="75E4C123" w14:textId="77777777" w:rsidR="00E00490" w:rsidRDefault="00E00490">
      <w:pPr>
        <w:pStyle w:val="BodyText"/>
        <w:spacing w:before="7"/>
        <w:rPr>
          <w:sz w:val="20"/>
        </w:rPr>
      </w:pPr>
    </w:p>
    <w:p w14:paraId="63D24390" w14:textId="77777777" w:rsidR="00E00490" w:rsidRDefault="00D363FF">
      <w:pPr>
        <w:pStyle w:val="ListParagraph"/>
        <w:numPr>
          <w:ilvl w:val="0"/>
          <w:numId w:val="4"/>
        </w:numPr>
        <w:tabs>
          <w:tab w:val="left" w:pos="1541"/>
        </w:tabs>
        <w:spacing w:line="242" w:lineRule="auto"/>
        <w:ind w:right="108"/>
        <w:jc w:val="both"/>
        <w:rPr>
          <w:sz w:val="24"/>
        </w:rPr>
      </w:pPr>
      <w:r>
        <w:rPr>
          <w:sz w:val="24"/>
        </w:rPr>
        <w:t>Information or records protected from disclosure by any other legally- recognized privilege, such as the attorney client privilege;</w:t>
      </w:r>
    </w:p>
    <w:p w14:paraId="1476E23A" w14:textId="77777777" w:rsidR="00E00490" w:rsidRDefault="00E00490">
      <w:pPr>
        <w:pStyle w:val="BodyText"/>
        <w:rPr>
          <w:sz w:val="21"/>
        </w:rPr>
      </w:pPr>
    </w:p>
    <w:p w14:paraId="2FD188AA" w14:textId="77777777" w:rsidR="00E00490" w:rsidRDefault="00D363FF">
      <w:pPr>
        <w:pStyle w:val="ListParagraph"/>
        <w:numPr>
          <w:ilvl w:val="0"/>
          <w:numId w:val="4"/>
        </w:numPr>
        <w:tabs>
          <w:tab w:val="left" w:pos="1541"/>
        </w:tabs>
        <w:spacing w:before="1" w:line="237" w:lineRule="auto"/>
        <w:ind w:right="113"/>
        <w:jc w:val="both"/>
        <w:rPr>
          <w:sz w:val="24"/>
        </w:rPr>
      </w:pPr>
      <w:r>
        <w:rPr>
          <w:sz w:val="24"/>
        </w:rPr>
        <w:t>unless</w:t>
      </w:r>
      <w:r>
        <w:rPr>
          <w:spacing w:val="-13"/>
          <w:sz w:val="24"/>
        </w:rPr>
        <w:t xml:space="preserve"> </w:t>
      </w:r>
      <w:r>
        <w:rPr>
          <w:sz w:val="24"/>
        </w:rPr>
        <w:t>the</w:t>
      </w:r>
      <w:r>
        <w:rPr>
          <w:spacing w:val="-10"/>
          <w:sz w:val="24"/>
        </w:rPr>
        <w:t xml:space="preserve"> </w:t>
      </w:r>
      <w:r>
        <w:rPr>
          <w:sz w:val="24"/>
        </w:rPr>
        <w:t>College</w:t>
      </w:r>
      <w:r>
        <w:rPr>
          <w:spacing w:val="-10"/>
          <w:sz w:val="24"/>
        </w:rPr>
        <w:t xml:space="preserve"> </w:t>
      </w:r>
      <w:r>
        <w:rPr>
          <w:sz w:val="24"/>
        </w:rPr>
        <w:t>has</w:t>
      </w:r>
      <w:r>
        <w:rPr>
          <w:spacing w:val="-13"/>
          <w:sz w:val="24"/>
        </w:rPr>
        <w:t xml:space="preserve"> </w:t>
      </w:r>
      <w:r>
        <w:rPr>
          <w:sz w:val="24"/>
        </w:rPr>
        <w:t>obtained</w:t>
      </w:r>
      <w:r>
        <w:rPr>
          <w:spacing w:val="-12"/>
          <w:sz w:val="24"/>
        </w:rPr>
        <w:t xml:space="preserve"> </w:t>
      </w:r>
      <w:r>
        <w:rPr>
          <w:sz w:val="24"/>
        </w:rPr>
        <w:t>the</w:t>
      </w:r>
      <w:r>
        <w:rPr>
          <w:spacing w:val="-12"/>
          <w:sz w:val="24"/>
        </w:rPr>
        <w:t xml:space="preserve"> </w:t>
      </w:r>
      <w:r>
        <w:rPr>
          <w:sz w:val="24"/>
        </w:rPr>
        <w:t>party</w:t>
      </w:r>
      <w:r>
        <w:rPr>
          <w:rFonts w:ascii="Times New Roman" w:hAnsi="Times New Roman"/>
          <w:sz w:val="24"/>
        </w:rPr>
        <w:t>’</w:t>
      </w:r>
      <w:r>
        <w:rPr>
          <w:sz w:val="24"/>
        </w:rPr>
        <w:t>s</w:t>
      </w:r>
      <w:r>
        <w:rPr>
          <w:spacing w:val="-13"/>
          <w:sz w:val="24"/>
        </w:rPr>
        <w:t xml:space="preserve"> </w:t>
      </w:r>
      <w:r>
        <w:rPr>
          <w:sz w:val="24"/>
        </w:rPr>
        <w:t>voluntary,</w:t>
      </w:r>
      <w:r>
        <w:rPr>
          <w:spacing w:val="-15"/>
          <w:sz w:val="24"/>
        </w:rPr>
        <w:t xml:space="preserve"> </w:t>
      </w:r>
      <w:r>
        <w:rPr>
          <w:sz w:val="24"/>
        </w:rPr>
        <w:t>written</w:t>
      </w:r>
      <w:r>
        <w:rPr>
          <w:spacing w:val="-12"/>
          <w:sz w:val="24"/>
        </w:rPr>
        <w:t xml:space="preserve"> </w:t>
      </w:r>
      <w:r>
        <w:rPr>
          <w:sz w:val="24"/>
        </w:rPr>
        <w:t>consent</w:t>
      </w:r>
      <w:r>
        <w:rPr>
          <w:spacing w:val="-15"/>
          <w:sz w:val="24"/>
        </w:rPr>
        <w:t xml:space="preserve"> </w:t>
      </w:r>
      <w:r>
        <w:rPr>
          <w:sz w:val="24"/>
        </w:rPr>
        <w:t>to</w:t>
      </w:r>
      <w:r>
        <w:rPr>
          <w:spacing w:val="-3"/>
          <w:sz w:val="24"/>
        </w:rPr>
        <w:t xml:space="preserve"> </w:t>
      </w:r>
      <w:r>
        <w:rPr>
          <w:sz w:val="24"/>
        </w:rPr>
        <w:t>do so for the purposes of the investigation and adjudication process.</w:t>
      </w:r>
    </w:p>
    <w:p w14:paraId="1474A113" w14:textId="77777777" w:rsidR="00E00490" w:rsidRDefault="00E00490">
      <w:pPr>
        <w:pStyle w:val="BodyText"/>
        <w:spacing w:before="9"/>
        <w:rPr>
          <w:sz w:val="20"/>
        </w:rPr>
      </w:pPr>
    </w:p>
    <w:p w14:paraId="59541C09" w14:textId="77777777" w:rsidR="00E00490" w:rsidRDefault="00D363FF">
      <w:pPr>
        <w:pStyle w:val="BodyText"/>
        <w:ind w:left="100" w:right="108"/>
        <w:jc w:val="both"/>
      </w:pPr>
      <w:r>
        <w:t>Notwithstanding the foregoing, the investigator and/or adjudicator, as the case may be, may consider any such records or information otherwise covered by this Section if the party holding the privilege affirmatively discloses the records or information to support their allegation or defense, as the case may be.</w:t>
      </w:r>
    </w:p>
    <w:p w14:paraId="0AC45FB6" w14:textId="77777777" w:rsidR="00E00490" w:rsidRDefault="00E00490">
      <w:pPr>
        <w:pStyle w:val="BodyText"/>
        <w:rPr>
          <w:sz w:val="21"/>
        </w:rPr>
      </w:pPr>
    </w:p>
    <w:p w14:paraId="2A9885D0" w14:textId="77777777" w:rsidR="00E00490" w:rsidRDefault="00D363FF">
      <w:pPr>
        <w:pStyle w:val="Heading1"/>
        <w:numPr>
          <w:ilvl w:val="0"/>
          <w:numId w:val="15"/>
        </w:numPr>
        <w:tabs>
          <w:tab w:val="left" w:pos="821"/>
        </w:tabs>
      </w:pPr>
      <w:bookmarkStart w:id="70" w:name="XXIV._Sexual_History"/>
      <w:bookmarkEnd w:id="70"/>
      <w:r>
        <w:t>SEXUAL</w:t>
      </w:r>
      <w:r>
        <w:rPr>
          <w:spacing w:val="-4"/>
        </w:rPr>
        <w:t xml:space="preserve"> </w:t>
      </w:r>
      <w:r>
        <w:rPr>
          <w:spacing w:val="-2"/>
        </w:rPr>
        <w:t>HISTORY</w:t>
      </w:r>
    </w:p>
    <w:p w14:paraId="385234FC" w14:textId="77777777" w:rsidR="00E00490" w:rsidRDefault="00E00490">
      <w:pPr>
        <w:pStyle w:val="BodyText"/>
        <w:spacing w:before="9"/>
        <w:rPr>
          <w:b/>
          <w:sz w:val="20"/>
        </w:rPr>
      </w:pPr>
    </w:p>
    <w:p w14:paraId="44C778C5" w14:textId="77777777" w:rsidR="00E00490" w:rsidRDefault="00D363FF">
      <w:pPr>
        <w:pStyle w:val="BodyText"/>
        <w:ind w:left="100" w:right="110"/>
        <w:jc w:val="both"/>
      </w:pPr>
      <w:r>
        <w:t>During the investigation and adjudication processes, questioning regarding a Complainant’s</w:t>
      </w:r>
      <w:r>
        <w:rPr>
          <w:spacing w:val="-17"/>
        </w:rPr>
        <w:t xml:space="preserve"> </w:t>
      </w:r>
      <w:r>
        <w:t>sexual</w:t>
      </w:r>
      <w:r>
        <w:rPr>
          <w:spacing w:val="-17"/>
        </w:rPr>
        <w:t xml:space="preserve"> </w:t>
      </w:r>
      <w:r>
        <w:t>predisposition</w:t>
      </w:r>
      <w:r>
        <w:rPr>
          <w:spacing w:val="-16"/>
        </w:rPr>
        <w:t xml:space="preserve"> </w:t>
      </w:r>
      <w:r>
        <w:t>or</w:t>
      </w:r>
      <w:r>
        <w:rPr>
          <w:spacing w:val="-17"/>
        </w:rPr>
        <w:t xml:space="preserve"> </w:t>
      </w:r>
      <w:r>
        <w:t>prior</w:t>
      </w:r>
      <w:r>
        <w:rPr>
          <w:spacing w:val="-17"/>
        </w:rPr>
        <w:t xml:space="preserve"> </w:t>
      </w:r>
      <w:r>
        <w:t>sexual</w:t>
      </w:r>
      <w:r>
        <w:rPr>
          <w:spacing w:val="-17"/>
        </w:rPr>
        <w:t xml:space="preserve"> </w:t>
      </w:r>
      <w:r>
        <w:t>behavior</w:t>
      </w:r>
      <w:r>
        <w:rPr>
          <w:spacing w:val="-16"/>
        </w:rPr>
        <w:t xml:space="preserve"> </w:t>
      </w:r>
      <w:r>
        <w:t>are</w:t>
      </w:r>
      <w:r>
        <w:rPr>
          <w:spacing w:val="-17"/>
        </w:rPr>
        <w:t xml:space="preserve"> </w:t>
      </w:r>
      <w:r>
        <w:t>not</w:t>
      </w:r>
      <w:r>
        <w:rPr>
          <w:spacing w:val="-17"/>
        </w:rPr>
        <w:t xml:space="preserve"> </w:t>
      </w:r>
      <w:r>
        <w:t>relevant,</w:t>
      </w:r>
      <w:r>
        <w:rPr>
          <w:spacing w:val="-16"/>
        </w:rPr>
        <w:t xml:space="preserve"> </w:t>
      </w:r>
      <w:r>
        <w:t>unless</w:t>
      </w:r>
      <w:r>
        <w:rPr>
          <w:spacing w:val="-17"/>
        </w:rPr>
        <w:t xml:space="preserve"> </w:t>
      </w:r>
      <w:r>
        <w:t>such questions and evidence about the Complainant’s prior sexual behavior are offered to prove that someone other than the Respondent</w:t>
      </w:r>
      <w:r>
        <w:rPr>
          <w:spacing w:val="-4"/>
        </w:rPr>
        <w:t xml:space="preserve"> </w:t>
      </w:r>
      <w:r>
        <w:t xml:space="preserve">committed the conduct alleged, or if the questions and evidence concern specific incidents of the Complainant’s prior sexual behavior with respect to the Respondent and are offered to prove consent. Notwithstanding the foregoing, a Complainant who affirmatively uses information otherwise considered irrelevant by this Section for the purpose of supporting the </w:t>
      </w:r>
      <w:r>
        <w:rPr>
          <w:spacing w:val="-2"/>
        </w:rPr>
        <w:t>Complainant’s</w:t>
      </w:r>
      <w:r>
        <w:rPr>
          <w:spacing w:val="-7"/>
        </w:rPr>
        <w:t xml:space="preserve"> </w:t>
      </w:r>
      <w:r>
        <w:rPr>
          <w:spacing w:val="-2"/>
        </w:rPr>
        <w:t>allegations,</w:t>
      </w:r>
      <w:r>
        <w:rPr>
          <w:spacing w:val="-8"/>
        </w:rPr>
        <w:t xml:space="preserve"> </w:t>
      </w:r>
      <w:r>
        <w:rPr>
          <w:spacing w:val="-2"/>
        </w:rPr>
        <w:t>may</w:t>
      </w:r>
      <w:r>
        <w:rPr>
          <w:spacing w:val="-7"/>
        </w:rPr>
        <w:t xml:space="preserve"> </w:t>
      </w:r>
      <w:r>
        <w:rPr>
          <w:spacing w:val="-2"/>
        </w:rPr>
        <w:t>be</w:t>
      </w:r>
      <w:r>
        <w:rPr>
          <w:spacing w:val="-5"/>
        </w:rPr>
        <w:t xml:space="preserve"> </w:t>
      </w:r>
      <w:r>
        <w:rPr>
          <w:spacing w:val="-2"/>
        </w:rPr>
        <w:t>deemed</w:t>
      </w:r>
      <w:r>
        <w:rPr>
          <w:spacing w:val="-6"/>
        </w:rPr>
        <w:t xml:space="preserve"> </w:t>
      </w:r>
      <w:r>
        <w:rPr>
          <w:spacing w:val="-2"/>
        </w:rPr>
        <w:t>to</w:t>
      </w:r>
      <w:r>
        <w:rPr>
          <w:spacing w:val="-5"/>
        </w:rPr>
        <w:t xml:space="preserve"> </w:t>
      </w:r>
      <w:r>
        <w:rPr>
          <w:spacing w:val="-2"/>
        </w:rPr>
        <w:t>have</w:t>
      </w:r>
      <w:r>
        <w:rPr>
          <w:spacing w:val="-5"/>
        </w:rPr>
        <w:t xml:space="preserve"> </w:t>
      </w:r>
      <w:r>
        <w:rPr>
          <w:spacing w:val="-2"/>
        </w:rPr>
        <w:t>waived</w:t>
      </w:r>
      <w:r>
        <w:rPr>
          <w:spacing w:val="-5"/>
        </w:rPr>
        <w:t xml:space="preserve"> </w:t>
      </w:r>
      <w:r>
        <w:rPr>
          <w:spacing w:val="-2"/>
        </w:rPr>
        <w:t>the</w:t>
      </w:r>
      <w:r>
        <w:rPr>
          <w:spacing w:val="-6"/>
        </w:rPr>
        <w:t xml:space="preserve"> </w:t>
      </w:r>
      <w:r>
        <w:rPr>
          <w:spacing w:val="-2"/>
        </w:rPr>
        <w:t>protections</w:t>
      </w:r>
      <w:r>
        <w:rPr>
          <w:spacing w:val="-6"/>
        </w:rPr>
        <w:t xml:space="preserve"> </w:t>
      </w:r>
      <w:r>
        <w:rPr>
          <w:spacing w:val="-2"/>
        </w:rPr>
        <w:t>of</w:t>
      </w:r>
      <w:r>
        <w:rPr>
          <w:spacing w:val="-9"/>
        </w:rPr>
        <w:t xml:space="preserve"> </w:t>
      </w:r>
      <w:r>
        <w:rPr>
          <w:spacing w:val="-2"/>
        </w:rPr>
        <w:t>this</w:t>
      </w:r>
      <w:r>
        <w:rPr>
          <w:spacing w:val="-6"/>
        </w:rPr>
        <w:t xml:space="preserve"> </w:t>
      </w:r>
      <w:r>
        <w:rPr>
          <w:spacing w:val="-2"/>
        </w:rPr>
        <w:t>Section.</w:t>
      </w:r>
    </w:p>
    <w:p w14:paraId="3370F383" w14:textId="77777777" w:rsidR="00E00490" w:rsidRDefault="00E00490">
      <w:pPr>
        <w:pStyle w:val="BodyText"/>
        <w:spacing w:before="1"/>
        <w:rPr>
          <w:sz w:val="21"/>
        </w:rPr>
      </w:pPr>
    </w:p>
    <w:p w14:paraId="0F3AA92E" w14:textId="77777777" w:rsidR="00E00490" w:rsidRDefault="00D363FF">
      <w:pPr>
        <w:pStyle w:val="Heading1"/>
        <w:numPr>
          <w:ilvl w:val="0"/>
          <w:numId w:val="15"/>
        </w:numPr>
        <w:tabs>
          <w:tab w:val="left" w:pos="821"/>
        </w:tabs>
      </w:pPr>
      <w:bookmarkStart w:id="71" w:name="XXV._Informal_Resolution"/>
      <w:bookmarkEnd w:id="71"/>
      <w:r>
        <w:t>INFORMAL</w:t>
      </w:r>
      <w:r>
        <w:rPr>
          <w:spacing w:val="-15"/>
        </w:rPr>
        <w:t xml:space="preserve"> </w:t>
      </w:r>
      <w:r>
        <w:rPr>
          <w:spacing w:val="-2"/>
        </w:rPr>
        <w:t>RESOLUTION</w:t>
      </w:r>
    </w:p>
    <w:p w14:paraId="58791337" w14:textId="77777777" w:rsidR="00E00490" w:rsidRDefault="00E00490">
      <w:pPr>
        <w:pStyle w:val="BodyText"/>
        <w:spacing w:before="9"/>
        <w:rPr>
          <w:b/>
          <w:sz w:val="20"/>
        </w:rPr>
      </w:pPr>
    </w:p>
    <w:p w14:paraId="37E30617" w14:textId="77777777" w:rsidR="00E00490" w:rsidRDefault="00D363FF">
      <w:pPr>
        <w:pStyle w:val="BodyText"/>
        <w:ind w:left="100" w:right="113"/>
        <w:jc w:val="both"/>
      </w:pPr>
      <w:r>
        <w:t>At any time after the parties are provided written notice of the Formal Complaint as specified in “Notice of Formal Complaint,” and before the completion of any appeal specified in “Appeal,” the parties may voluntarily consent, with the Title IX Coordinator’s approval,</w:t>
      </w:r>
      <w:r>
        <w:rPr>
          <w:spacing w:val="-14"/>
        </w:rPr>
        <w:t xml:space="preserve"> </w:t>
      </w:r>
      <w:r>
        <w:t>to</w:t>
      </w:r>
      <w:r>
        <w:rPr>
          <w:spacing w:val="-11"/>
        </w:rPr>
        <w:t xml:space="preserve"> </w:t>
      </w:r>
      <w:r>
        <w:t>engage</w:t>
      </w:r>
      <w:r>
        <w:rPr>
          <w:spacing w:val="-11"/>
        </w:rPr>
        <w:t xml:space="preserve"> </w:t>
      </w:r>
      <w:r>
        <w:t>in</w:t>
      </w:r>
      <w:r>
        <w:rPr>
          <w:spacing w:val="-11"/>
        </w:rPr>
        <w:t xml:space="preserve"> </w:t>
      </w:r>
      <w:r>
        <w:t>mediation,</w:t>
      </w:r>
      <w:r>
        <w:rPr>
          <w:spacing w:val="-14"/>
        </w:rPr>
        <w:t xml:space="preserve"> </w:t>
      </w:r>
      <w:r>
        <w:t>facilitated</w:t>
      </w:r>
      <w:r>
        <w:rPr>
          <w:spacing w:val="-11"/>
        </w:rPr>
        <w:t xml:space="preserve"> </w:t>
      </w:r>
      <w:r>
        <w:t>resolution,</w:t>
      </w:r>
      <w:r>
        <w:rPr>
          <w:spacing w:val="-14"/>
        </w:rPr>
        <w:t xml:space="preserve"> </w:t>
      </w:r>
      <w:r>
        <w:t>or</w:t>
      </w:r>
      <w:r>
        <w:rPr>
          <w:spacing w:val="-12"/>
        </w:rPr>
        <w:t xml:space="preserve"> </w:t>
      </w:r>
      <w:r>
        <w:t>other</w:t>
      </w:r>
      <w:r>
        <w:rPr>
          <w:spacing w:val="-12"/>
        </w:rPr>
        <w:t xml:space="preserve"> </w:t>
      </w:r>
      <w:r>
        <w:t>form</w:t>
      </w:r>
      <w:r>
        <w:rPr>
          <w:spacing w:val="-12"/>
        </w:rPr>
        <w:t xml:space="preserve"> </w:t>
      </w:r>
      <w:r>
        <w:t>of</w:t>
      </w:r>
      <w:r>
        <w:rPr>
          <w:spacing w:val="-9"/>
        </w:rPr>
        <w:t xml:space="preserve"> </w:t>
      </w:r>
      <w:r>
        <w:t>dispute</w:t>
      </w:r>
      <w:r>
        <w:rPr>
          <w:spacing w:val="-11"/>
        </w:rPr>
        <w:t xml:space="preserve"> </w:t>
      </w:r>
      <w:r>
        <w:t>resolution the goal of which is to enter into a final resolution resolving the allegations raised in the Formal Complaint by agreement of the parties.</w:t>
      </w:r>
      <w:r>
        <w:rPr>
          <w:spacing w:val="40"/>
        </w:rPr>
        <w:t xml:space="preserve"> </w:t>
      </w:r>
      <w:r>
        <w:t>Administrative Adjudication as specified in “Administrative Adjudication” is a form of informal resolution.</w:t>
      </w:r>
    </w:p>
    <w:p w14:paraId="1B6D636B" w14:textId="77777777" w:rsidR="00E00490" w:rsidRDefault="00E00490">
      <w:pPr>
        <w:pStyle w:val="BodyText"/>
        <w:spacing w:before="9"/>
        <w:rPr>
          <w:sz w:val="20"/>
        </w:rPr>
      </w:pPr>
    </w:p>
    <w:p w14:paraId="4E8BC927" w14:textId="77777777" w:rsidR="00E00490" w:rsidRDefault="00D363FF">
      <w:pPr>
        <w:pStyle w:val="BodyText"/>
        <w:ind w:left="100" w:right="109"/>
        <w:jc w:val="both"/>
      </w:pPr>
      <w:r>
        <w:t>The specific manner of</w:t>
      </w:r>
      <w:r>
        <w:rPr>
          <w:spacing w:val="-2"/>
        </w:rPr>
        <w:t xml:space="preserve"> </w:t>
      </w:r>
      <w:r>
        <w:t>any informal resolution</w:t>
      </w:r>
      <w:r>
        <w:rPr>
          <w:spacing w:val="-2"/>
        </w:rPr>
        <w:t xml:space="preserve"> </w:t>
      </w:r>
      <w:r>
        <w:t>process will</w:t>
      </w:r>
      <w:r>
        <w:rPr>
          <w:spacing w:val="-3"/>
        </w:rPr>
        <w:t xml:space="preserve"> </w:t>
      </w:r>
      <w:r>
        <w:t>be</w:t>
      </w:r>
      <w:r>
        <w:rPr>
          <w:spacing w:val="-4"/>
        </w:rPr>
        <w:t xml:space="preserve"> </w:t>
      </w:r>
      <w:r>
        <w:t>determined</w:t>
      </w:r>
      <w:r>
        <w:rPr>
          <w:spacing w:val="-4"/>
        </w:rPr>
        <w:t xml:space="preserve"> </w:t>
      </w:r>
      <w:r>
        <w:t>by the parties and</w:t>
      </w:r>
      <w:r>
        <w:rPr>
          <w:spacing w:val="4"/>
        </w:rPr>
        <w:t xml:space="preserve"> </w:t>
      </w:r>
      <w:r>
        <w:t>the</w:t>
      </w:r>
      <w:r>
        <w:rPr>
          <w:spacing w:val="4"/>
        </w:rPr>
        <w:t xml:space="preserve"> </w:t>
      </w:r>
      <w:r>
        <w:t>Title</w:t>
      </w:r>
      <w:r>
        <w:rPr>
          <w:spacing w:val="4"/>
        </w:rPr>
        <w:t xml:space="preserve"> </w:t>
      </w:r>
      <w:r>
        <w:t>IX</w:t>
      </w:r>
      <w:r>
        <w:rPr>
          <w:spacing w:val="7"/>
        </w:rPr>
        <w:t xml:space="preserve"> </w:t>
      </w:r>
      <w:r>
        <w:t>Coordinator,</w:t>
      </w:r>
      <w:r>
        <w:rPr>
          <w:spacing w:val="1"/>
        </w:rPr>
        <w:t xml:space="preserve"> </w:t>
      </w:r>
      <w:r>
        <w:t>in</w:t>
      </w:r>
      <w:r>
        <w:rPr>
          <w:spacing w:val="4"/>
        </w:rPr>
        <w:t xml:space="preserve"> </w:t>
      </w:r>
      <w:r>
        <w:t>consultation</w:t>
      </w:r>
      <w:r>
        <w:rPr>
          <w:spacing w:val="4"/>
        </w:rPr>
        <w:t xml:space="preserve"> </w:t>
      </w:r>
      <w:r>
        <w:t>together.</w:t>
      </w:r>
      <w:r>
        <w:rPr>
          <w:spacing w:val="78"/>
        </w:rPr>
        <w:t xml:space="preserve"> </w:t>
      </w:r>
      <w:r>
        <w:t>Prior</w:t>
      </w:r>
      <w:r>
        <w:rPr>
          <w:spacing w:val="8"/>
        </w:rPr>
        <w:t xml:space="preserve"> </w:t>
      </w:r>
      <w:r>
        <w:t>to</w:t>
      </w:r>
      <w:r>
        <w:rPr>
          <w:spacing w:val="4"/>
        </w:rPr>
        <w:t xml:space="preserve"> </w:t>
      </w:r>
      <w:r>
        <w:t>commencing</w:t>
      </w:r>
      <w:r>
        <w:rPr>
          <w:spacing w:val="4"/>
        </w:rPr>
        <w:t xml:space="preserve"> </w:t>
      </w:r>
      <w:r>
        <w:t>the</w:t>
      </w:r>
      <w:r>
        <w:rPr>
          <w:spacing w:val="4"/>
        </w:rPr>
        <w:t xml:space="preserve"> </w:t>
      </w:r>
      <w:r>
        <w:rPr>
          <w:spacing w:val="-2"/>
        </w:rPr>
        <w:t>informal</w:t>
      </w:r>
    </w:p>
    <w:p w14:paraId="63B0A95E" w14:textId="77777777" w:rsidR="00E00490" w:rsidRDefault="00E00490">
      <w:pPr>
        <w:jc w:val="both"/>
        <w:sectPr w:rsidR="00E00490">
          <w:pgSz w:w="12240" w:h="15840"/>
          <w:pgMar w:top="1360" w:right="1320" w:bottom="1440" w:left="1340" w:header="0" w:footer="1168" w:gutter="0"/>
          <w:cols w:space="720"/>
        </w:sectPr>
      </w:pPr>
    </w:p>
    <w:p w14:paraId="0B5E70F0" w14:textId="77777777" w:rsidR="00E00490" w:rsidRDefault="00D363FF">
      <w:pPr>
        <w:pStyle w:val="BodyText"/>
        <w:spacing w:before="80"/>
        <w:ind w:left="100" w:right="110"/>
        <w:jc w:val="both"/>
      </w:pPr>
      <w:r>
        <w:lastRenderedPageBreak/>
        <w:t>resolution process agreed upon, the Title IX Coordinator will transmit a written notice to the parties that:</w:t>
      </w:r>
    </w:p>
    <w:p w14:paraId="411F6F58" w14:textId="77777777" w:rsidR="00E00490" w:rsidRDefault="00E00490">
      <w:pPr>
        <w:pStyle w:val="BodyText"/>
        <w:spacing w:before="7"/>
        <w:rPr>
          <w:sz w:val="20"/>
        </w:rPr>
      </w:pPr>
    </w:p>
    <w:p w14:paraId="6DFF59BC" w14:textId="77777777" w:rsidR="00E00490" w:rsidRDefault="00D363FF">
      <w:pPr>
        <w:pStyle w:val="ListParagraph"/>
        <w:numPr>
          <w:ilvl w:val="0"/>
          <w:numId w:val="3"/>
        </w:numPr>
        <w:tabs>
          <w:tab w:val="left" w:pos="1541"/>
        </w:tabs>
        <w:spacing w:line="242" w:lineRule="auto"/>
        <w:ind w:right="117"/>
        <w:jc w:val="both"/>
        <w:rPr>
          <w:sz w:val="24"/>
        </w:rPr>
      </w:pPr>
      <w:r>
        <w:rPr>
          <w:sz w:val="24"/>
        </w:rPr>
        <w:t>Describes the parameters and requirements of the informal resolution process to be utilized;</w:t>
      </w:r>
    </w:p>
    <w:p w14:paraId="7822682C" w14:textId="77777777" w:rsidR="00E00490" w:rsidRDefault="00E00490">
      <w:pPr>
        <w:pStyle w:val="BodyText"/>
        <w:spacing w:before="5"/>
        <w:rPr>
          <w:sz w:val="20"/>
        </w:rPr>
      </w:pPr>
    </w:p>
    <w:p w14:paraId="5B0348F5" w14:textId="77777777" w:rsidR="00E00490" w:rsidRDefault="00D363FF">
      <w:pPr>
        <w:pStyle w:val="ListParagraph"/>
        <w:numPr>
          <w:ilvl w:val="0"/>
          <w:numId w:val="3"/>
        </w:numPr>
        <w:tabs>
          <w:tab w:val="left" w:pos="1541"/>
        </w:tabs>
        <w:ind w:right="110"/>
        <w:jc w:val="both"/>
        <w:rPr>
          <w:sz w:val="24"/>
        </w:rPr>
      </w:pPr>
      <w:r>
        <w:rPr>
          <w:sz w:val="24"/>
        </w:rPr>
        <w:t>Identifies the individual responsible for facilitating the informal resolution (who</w:t>
      </w:r>
      <w:r>
        <w:rPr>
          <w:spacing w:val="-3"/>
          <w:sz w:val="24"/>
        </w:rPr>
        <w:t xml:space="preserve"> </w:t>
      </w:r>
      <w:r>
        <w:rPr>
          <w:sz w:val="24"/>
        </w:rPr>
        <w:t>may</w:t>
      </w:r>
      <w:r>
        <w:rPr>
          <w:spacing w:val="-4"/>
          <w:sz w:val="24"/>
        </w:rPr>
        <w:t xml:space="preserve"> </w:t>
      </w:r>
      <w:r>
        <w:rPr>
          <w:sz w:val="24"/>
        </w:rPr>
        <w:t>be</w:t>
      </w:r>
      <w:r>
        <w:rPr>
          <w:spacing w:val="-3"/>
          <w:sz w:val="24"/>
        </w:rPr>
        <w:t xml:space="preserve"> </w:t>
      </w:r>
      <w:r>
        <w:rPr>
          <w:sz w:val="24"/>
        </w:rPr>
        <w:t>the</w:t>
      </w:r>
      <w:r>
        <w:rPr>
          <w:spacing w:val="-3"/>
          <w:sz w:val="24"/>
        </w:rPr>
        <w:t xml:space="preserve"> </w:t>
      </w:r>
      <w:r>
        <w:rPr>
          <w:sz w:val="24"/>
        </w:rPr>
        <w:t>Title</w:t>
      </w:r>
      <w:r>
        <w:rPr>
          <w:spacing w:val="-3"/>
          <w:sz w:val="24"/>
        </w:rPr>
        <w:t xml:space="preserve"> </w:t>
      </w:r>
      <w:r>
        <w:rPr>
          <w:sz w:val="24"/>
        </w:rPr>
        <w:t>IX</w:t>
      </w:r>
      <w:r>
        <w:rPr>
          <w:spacing w:val="-4"/>
          <w:sz w:val="24"/>
        </w:rPr>
        <w:t xml:space="preserve"> </w:t>
      </w:r>
      <w:r>
        <w:rPr>
          <w:sz w:val="24"/>
        </w:rPr>
        <w:t>Coordinator,</w:t>
      </w:r>
      <w:r>
        <w:rPr>
          <w:spacing w:val="-6"/>
          <w:sz w:val="24"/>
        </w:rPr>
        <w:t xml:space="preserve"> </w:t>
      </w:r>
      <w:r>
        <w:rPr>
          <w:sz w:val="24"/>
        </w:rPr>
        <w:t>another College</w:t>
      </w:r>
      <w:r>
        <w:rPr>
          <w:spacing w:val="-1"/>
          <w:sz w:val="24"/>
        </w:rPr>
        <w:t xml:space="preserve"> </w:t>
      </w:r>
      <w:r>
        <w:rPr>
          <w:sz w:val="24"/>
        </w:rPr>
        <w:t>official,</w:t>
      </w:r>
      <w:r>
        <w:rPr>
          <w:spacing w:val="-6"/>
          <w:sz w:val="24"/>
        </w:rPr>
        <w:t xml:space="preserve"> </w:t>
      </w:r>
      <w:r>
        <w:rPr>
          <w:sz w:val="24"/>
        </w:rPr>
        <w:t>or</w:t>
      </w:r>
      <w:r>
        <w:rPr>
          <w:spacing w:val="-4"/>
          <w:sz w:val="24"/>
        </w:rPr>
        <w:t xml:space="preserve"> </w:t>
      </w:r>
      <w:r>
        <w:rPr>
          <w:sz w:val="24"/>
        </w:rPr>
        <w:t>a</w:t>
      </w:r>
      <w:r>
        <w:rPr>
          <w:spacing w:val="-3"/>
          <w:sz w:val="24"/>
        </w:rPr>
        <w:t xml:space="preserve"> </w:t>
      </w:r>
      <w:r>
        <w:rPr>
          <w:sz w:val="24"/>
        </w:rPr>
        <w:t xml:space="preserve">suitable </w:t>
      </w:r>
      <w:r>
        <w:rPr>
          <w:spacing w:val="-2"/>
          <w:sz w:val="24"/>
        </w:rPr>
        <w:t>third-party);</w:t>
      </w:r>
    </w:p>
    <w:p w14:paraId="2812CB47" w14:textId="77777777" w:rsidR="00E00490" w:rsidRDefault="00E00490">
      <w:pPr>
        <w:pStyle w:val="BodyText"/>
        <w:spacing w:before="9"/>
        <w:rPr>
          <w:sz w:val="20"/>
        </w:rPr>
      </w:pPr>
    </w:p>
    <w:p w14:paraId="740D2853" w14:textId="77777777" w:rsidR="00E00490" w:rsidRDefault="00D363FF">
      <w:pPr>
        <w:pStyle w:val="ListParagraph"/>
        <w:numPr>
          <w:ilvl w:val="0"/>
          <w:numId w:val="3"/>
        </w:numPr>
        <w:tabs>
          <w:tab w:val="left" w:pos="1541"/>
        </w:tabs>
        <w:ind w:right="115"/>
        <w:jc w:val="both"/>
        <w:rPr>
          <w:sz w:val="24"/>
        </w:rPr>
      </w:pPr>
      <w:r>
        <w:rPr>
          <w:sz w:val="24"/>
        </w:rPr>
        <w:t>Explains the effect of participating in informal resolution and/or reaching a final</w:t>
      </w:r>
      <w:r>
        <w:rPr>
          <w:spacing w:val="-6"/>
          <w:sz w:val="24"/>
        </w:rPr>
        <w:t xml:space="preserve"> </w:t>
      </w:r>
      <w:r>
        <w:rPr>
          <w:sz w:val="24"/>
        </w:rPr>
        <w:t>resolution</w:t>
      </w:r>
      <w:r>
        <w:rPr>
          <w:spacing w:val="-6"/>
          <w:sz w:val="24"/>
        </w:rPr>
        <w:t xml:space="preserve"> </w:t>
      </w:r>
      <w:r>
        <w:rPr>
          <w:sz w:val="24"/>
        </w:rPr>
        <w:t>will</w:t>
      </w:r>
      <w:r>
        <w:rPr>
          <w:spacing w:val="-6"/>
          <w:sz w:val="24"/>
        </w:rPr>
        <w:t xml:space="preserve"> </w:t>
      </w:r>
      <w:r>
        <w:rPr>
          <w:sz w:val="24"/>
        </w:rPr>
        <w:t>have</w:t>
      </w:r>
      <w:r>
        <w:rPr>
          <w:spacing w:val="-6"/>
          <w:sz w:val="24"/>
        </w:rPr>
        <w:t xml:space="preserve"> </w:t>
      </w:r>
      <w:r>
        <w:rPr>
          <w:sz w:val="24"/>
        </w:rPr>
        <w:t>on</w:t>
      </w:r>
      <w:r>
        <w:rPr>
          <w:spacing w:val="-6"/>
          <w:sz w:val="24"/>
        </w:rPr>
        <w:t xml:space="preserve"> </w:t>
      </w:r>
      <w:r>
        <w:rPr>
          <w:sz w:val="24"/>
        </w:rPr>
        <w:t>a</w:t>
      </w:r>
      <w:r>
        <w:rPr>
          <w:spacing w:val="-6"/>
          <w:sz w:val="24"/>
        </w:rPr>
        <w:t xml:space="preserve"> </w:t>
      </w:r>
      <w:r>
        <w:rPr>
          <w:sz w:val="24"/>
        </w:rPr>
        <w:t>party</w:t>
      </w:r>
      <w:r>
        <w:rPr>
          <w:rFonts w:ascii="Times New Roman" w:hAnsi="Times New Roman"/>
          <w:sz w:val="24"/>
        </w:rPr>
        <w:t>’</w:t>
      </w:r>
      <w:r>
        <w:rPr>
          <w:sz w:val="24"/>
        </w:rPr>
        <w:t>s</w:t>
      </w:r>
      <w:r>
        <w:rPr>
          <w:spacing w:val="-7"/>
          <w:sz w:val="24"/>
        </w:rPr>
        <w:t xml:space="preserve"> </w:t>
      </w:r>
      <w:r>
        <w:rPr>
          <w:sz w:val="24"/>
        </w:rPr>
        <w:t>ability</w:t>
      </w:r>
      <w:r>
        <w:rPr>
          <w:spacing w:val="-7"/>
          <w:sz w:val="24"/>
        </w:rPr>
        <w:t xml:space="preserve"> </w:t>
      </w:r>
      <w:r>
        <w:rPr>
          <w:sz w:val="24"/>
        </w:rPr>
        <w:t>to</w:t>
      </w:r>
      <w:r>
        <w:rPr>
          <w:spacing w:val="-1"/>
          <w:sz w:val="24"/>
        </w:rPr>
        <w:t xml:space="preserve"> </w:t>
      </w:r>
      <w:r>
        <w:rPr>
          <w:sz w:val="24"/>
        </w:rPr>
        <w:t>resume</w:t>
      </w:r>
      <w:r>
        <w:rPr>
          <w:spacing w:val="-6"/>
          <w:sz w:val="24"/>
        </w:rPr>
        <w:t xml:space="preserve"> </w:t>
      </w:r>
      <w:r>
        <w:rPr>
          <w:sz w:val="24"/>
        </w:rPr>
        <w:t>the</w:t>
      </w:r>
      <w:r>
        <w:rPr>
          <w:spacing w:val="-6"/>
          <w:sz w:val="24"/>
        </w:rPr>
        <w:t xml:space="preserve"> </w:t>
      </w:r>
      <w:r>
        <w:rPr>
          <w:sz w:val="24"/>
        </w:rPr>
        <w:t>investigation</w:t>
      </w:r>
      <w:r>
        <w:rPr>
          <w:spacing w:val="-6"/>
          <w:sz w:val="24"/>
        </w:rPr>
        <w:t xml:space="preserve"> </w:t>
      </w:r>
      <w:r>
        <w:rPr>
          <w:sz w:val="24"/>
        </w:rPr>
        <w:t>and adjudication of the allegations at issue in the Formal Complaint; and</w:t>
      </w:r>
    </w:p>
    <w:p w14:paraId="37D0E792" w14:textId="77777777" w:rsidR="00E00490" w:rsidRDefault="00E00490">
      <w:pPr>
        <w:pStyle w:val="BodyText"/>
        <w:spacing w:before="11"/>
        <w:rPr>
          <w:sz w:val="20"/>
        </w:rPr>
      </w:pPr>
    </w:p>
    <w:p w14:paraId="6450A9C6" w14:textId="77777777" w:rsidR="00E00490" w:rsidRDefault="00D363FF">
      <w:pPr>
        <w:pStyle w:val="ListParagraph"/>
        <w:numPr>
          <w:ilvl w:val="0"/>
          <w:numId w:val="3"/>
        </w:numPr>
        <w:tabs>
          <w:tab w:val="left" w:pos="1541"/>
        </w:tabs>
        <w:spacing w:line="237" w:lineRule="auto"/>
        <w:ind w:right="116"/>
        <w:jc w:val="both"/>
        <w:rPr>
          <w:sz w:val="24"/>
        </w:rPr>
      </w:pPr>
      <w:r>
        <w:rPr>
          <w:sz w:val="24"/>
        </w:rPr>
        <w:t>Explains</w:t>
      </w:r>
      <w:r>
        <w:rPr>
          <w:spacing w:val="-6"/>
          <w:sz w:val="24"/>
        </w:rPr>
        <w:t xml:space="preserve"> </w:t>
      </w:r>
      <w:r>
        <w:rPr>
          <w:sz w:val="24"/>
        </w:rPr>
        <w:t>any</w:t>
      </w:r>
      <w:r>
        <w:rPr>
          <w:spacing w:val="-6"/>
          <w:sz w:val="24"/>
        </w:rPr>
        <w:t xml:space="preserve"> </w:t>
      </w:r>
      <w:r>
        <w:rPr>
          <w:sz w:val="24"/>
        </w:rPr>
        <w:t>other</w:t>
      </w:r>
      <w:r>
        <w:rPr>
          <w:spacing w:val="-6"/>
          <w:sz w:val="24"/>
        </w:rPr>
        <w:t xml:space="preserve"> </w:t>
      </w:r>
      <w:r>
        <w:rPr>
          <w:sz w:val="24"/>
        </w:rPr>
        <w:t>consequence</w:t>
      </w:r>
      <w:r>
        <w:rPr>
          <w:spacing w:val="-5"/>
          <w:sz w:val="24"/>
        </w:rPr>
        <w:t xml:space="preserve"> </w:t>
      </w:r>
      <w:r>
        <w:rPr>
          <w:sz w:val="24"/>
        </w:rPr>
        <w:t>resulting</w:t>
      </w:r>
      <w:r>
        <w:rPr>
          <w:spacing w:val="-5"/>
          <w:sz w:val="24"/>
        </w:rPr>
        <w:t xml:space="preserve"> </w:t>
      </w:r>
      <w:r>
        <w:rPr>
          <w:sz w:val="24"/>
        </w:rPr>
        <w:t>from</w:t>
      </w:r>
      <w:r>
        <w:rPr>
          <w:spacing w:val="-6"/>
          <w:sz w:val="24"/>
        </w:rPr>
        <w:t xml:space="preserve"> </w:t>
      </w:r>
      <w:r>
        <w:rPr>
          <w:sz w:val="24"/>
        </w:rPr>
        <w:t>participation</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informal resolution</w:t>
      </w:r>
      <w:r>
        <w:rPr>
          <w:spacing w:val="-12"/>
          <w:sz w:val="24"/>
        </w:rPr>
        <w:t xml:space="preserve"> </w:t>
      </w:r>
      <w:r>
        <w:rPr>
          <w:sz w:val="24"/>
        </w:rPr>
        <w:t>process,</w:t>
      </w:r>
      <w:r>
        <w:rPr>
          <w:spacing w:val="-13"/>
          <w:sz w:val="24"/>
        </w:rPr>
        <w:t xml:space="preserve"> </w:t>
      </w:r>
      <w:r>
        <w:rPr>
          <w:sz w:val="24"/>
        </w:rPr>
        <w:t>including</w:t>
      </w:r>
      <w:r>
        <w:rPr>
          <w:spacing w:val="-12"/>
          <w:sz w:val="24"/>
        </w:rPr>
        <w:t xml:space="preserve"> </w:t>
      </w:r>
      <w:r>
        <w:rPr>
          <w:sz w:val="24"/>
        </w:rPr>
        <w:t>a</w:t>
      </w:r>
      <w:r>
        <w:rPr>
          <w:spacing w:val="-12"/>
          <w:sz w:val="24"/>
        </w:rPr>
        <w:t xml:space="preserve"> </w:t>
      </w:r>
      <w:r>
        <w:rPr>
          <w:sz w:val="24"/>
        </w:rPr>
        <w:t>description</w:t>
      </w:r>
      <w:r>
        <w:rPr>
          <w:spacing w:val="-12"/>
          <w:sz w:val="24"/>
        </w:rPr>
        <w:t xml:space="preserve"> </w:t>
      </w:r>
      <w:r>
        <w:rPr>
          <w:sz w:val="24"/>
        </w:rPr>
        <w:t>of</w:t>
      </w:r>
      <w:r>
        <w:rPr>
          <w:spacing w:val="-15"/>
          <w:sz w:val="24"/>
        </w:rPr>
        <w:t xml:space="preserve"> </w:t>
      </w:r>
      <w:r>
        <w:rPr>
          <w:sz w:val="24"/>
        </w:rPr>
        <w:t>records</w:t>
      </w:r>
      <w:r>
        <w:rPr>
          <w:spacing w:val="-13"/>
          <w:sz w:val="24"/>
        </w:rPr>
        <w:t xml:space="preserve"> </w:t>
      </w:r>
      <w:r>
        <w:rPr>
          <w:sz w:val="24"/>
        </w:rPr>
        <w:t>that</w:t>
      </w:r>
      <w:r>
        <w:rPr>
          <w:spacing w:val="-15"/>
          <w:sz w:val="24"/>
        </w:rPr>
        <w:t xml:space="preserve"> </w:t>
      </w:r>
      <w:r>
        <w:rPr>
          <w:sz w:val="24"/>
        </w:rPr>
        <w:t>will</w:t>
      </w:r>
      <w:r>
        <w:rPr>
          <w:spacing w:val="-12"/>
          <w:sz w:val="24"/>
        </w:rPr>
        <w:t xml:space="preserve"> </w:t>
      </w:r>
      <w:r>
        <w:rPr>
          <w:sz w:val="24"/>
        </w:rPr>
        <w:t>be</w:t>
      </w:r>
      <w:r>
        <w:rPr>
          <w:spacing w:val="-12"/>
          <w:sz w:val="24"/>
        </w:rPr>
        <w:t xml:space="preserve"> </w:t>
      </w:r>
      <w:r>
        <w:rPr>
          <w:sz w:val="24"/>
        </w:rPr>
        <w:t>generated, maintained, and/or shared.</w:t>
      </w:r>
    </w:p>
    <w:p w14:paraId="058DF3B0" w14:textId="77777777" w:rsidR="00E00490" w:rsidRDefault="00E00490">
      <w:pPr>
        <w:pStyle w:val="BodyText"/>
        <w:spacing w:before="5"/>
        <w:rPr>
          <w:sz w:val="21"/>
        </w:rPr>
      </w:pPr>
    </w:p>
    <w:p w14:paraId="31CA69DA" w14:textId="77777777" w:rsidR="00E00490" w:rsidRDefault="00D363FF">
      <w:pPr>
        <w:pStyle w:val="BodyText"/>
        <w:ind w:left="100" w:right="121"/>
        <w:jc w:val="both"/>
      </w:pPr>
      <w:r>
        <w:t xml:space="preserve">After receiving the written notice specified in this paragraph, each party must voluntarily provide written consent to the Title IX Coordinator, before the informal resolution may </w:t>
      </w:r>
      <w:r>
        <w:rPr>
          <w:spacing w:val="-2"/>
        </w:rPr>
        <w:t>commence.</w:t>
      </w:r>
    </w:p>
    <w:p w14:paraId="3D4B8B8A" w14:textId="77777777" w:rsidR="00E00490" w:rsidRDefault="00E00490">
      <w:pPr>
        <w:pStyle w:val="BodyText"/>
        <w:spacing w:before="7"/>
        <w:rPr>
          <w:sz w:val="20"/>
        </w:rPr>
      </w:pPr>
    </w:p>
    <w:p w14:paraId="16350194" w14:textId="77777777" w:rsidR="00E00490" w:rsidRDefault="00D363FF">
      <w:pPr>
        <w:pStyle w:val="BodyText"/>
        <w:spacing w:line="242" w:lineRule="auto"/>
        <w:ind w:left="100" w:right="110"/>
        <w:jc w:val="both"/>
      </w:pPr>
      <w:r>
        <w:t>During</w:t>
      </w:r>
      <w:r>
        <w:rPr>
          <w:spacing w:val="-17"/>
        </w:rPr>
        <w:t xml:space="preserve"> </w:t>
      </w:r>
      <w:r>
        <w:t>the</w:t>
      </w:r>
      <w:r>
        <w:rPr>
          <w:spacing w:val="-15"/>
        </w:rPr>
        <w:t xml:space="preserve"> </w:t>
      </w:r>
      <w:r>
        <w:t>pendency</w:t>
      </w:r>
      <w:r>
        <w:rPr>
          <w:spacing w:val="-16"/>
        </w:rPr>
        <w:t xml:space="preserve"> </w:t>
      </w:r>
      <w:r>
        <w:t>of</w:t>
      </w:r>
      <w:r>
        <w:rPr>
          <w:spacing w:val="-17"/>
        </w:rPr>
        <w:t xml:space="preserve"> </w:t>
      </w:r>
      <w:r>
        <w:t>the</w:t>
      </w:r>
      <w:r>
        <w:rPr>
          <w:spacing w:val="-15"/>
        </w:rPr>
        <w:t xml:space="preserve"> </w:t>
      </w:r>
      <w:r>
        <w:t>informal</w:t>
      </w:r>
      <w:r>
        <w:rPr>
          <w:spacing w:val="-15"/>
        </w:rPr>
        <w:t xml:space="preserve"> </w:t>
      </w:r>
      <w:r>
        <w:t>resolution</w:t>
      </w:r>
      <w:r>
        <w:rPr>
          <w:spacing w:val="-15"/>
        </w:rPr>
        <w:t xml:space="preserve"> </w:t>
      </w:r>
      <w:r>
        <w:t>process,</w:t>
      </w:r>
      <w:r>
        <w:rPr>
          <w:spacing w:val="-17"/>
        </w:rPr>
        <w:t xml:space="preserve"> </w:t>
      </w:r>
      <w:r>
        <w:t>the</w:t>
      </w:r>
      <w:r>
        <w:rPr>
          <w:spacing w:val="-15"/>
        </w:rPr>
        <w:t xml:space="preserve"> </w:t>
      </w:r>
      <w:r>
        <w:t>investigation</w:t>
      </w:r>
      <w:r>
        <w:rPr>
          <w:spacing w:val="-15"/>
        </w:rPr>
        <w:t xml:space="preserve"> </w:t>
      </w:r>
      <w:r>
        <w:t>and</w:t>
      </w:r>
      <w:r>
        <w:rPr>
          <w:spacing w:val="-15"/>
        </w:rPr>
        <w:t xml:space="preserve"> </w:t>
      </w:r>
      <w:r>
        <w:t xml:space="preserve">adjudication processes that would otherwise occur are stayed and all related deadlines are </w:t>
      </w:r>
      <w:r>
        <w:rPr>
          <w:spacing w:val="-2"/>
        </w:rPr>
        <w:t>suspended.</w:t>
      </w:r>
    </w:p>
    <w:p w14:paraId="0A8A5972" w14:textId="77777777" w:rsidR="00E00490" w:rsidRDefault="00E00490">
      <w:pPr>
        <w:pStyle w:val="BodyText"/>
        <w:spacing w:before="4"/>
        <w:rPr>
          <w:sz w:val="20"/>
        </w:rPr>
      </w:pPr>
    </w:p>
    <w:p w14:paraId="7896133F" w14:textId="77777777" w:rsidR="00E00490" w:rsidRDefault="00D363FF">
      <w:pPr>
        <w:pStyle w:val="BodyText"/>
        <w:ind w:left="100" w:right="108"/>
        <w:jc w:val="both"/>
      </w:pPr>
      <w:r>
        <w:t>If the parties reach a resolution through the informal resolution process, and the Title IX Coordinator</w:t>
      </w:r>
      <w:r>
        <w:rPr>
          <w:spacing w:val="-17"/>
        </w:rPr>
        <w:t xml:space="preserve"> </w:t>
      </w:r>
      <w:r>
        <w:t>agrees</w:t>
      </w:r>
      <w:r>
        <w:rPr>
          <w:spacing w:val="-17"/>
        </w:rPr>
        <w:t xml:space="preserve"> </w:t>
      </w:r>
      <w:r>
        <w:t>that</w:t>
      </w:r>
      <w:r>
        <w:rPr>
          <w:spacing w:val="-16"/>
        </w:rPr>
        <w:t xml:space="preserve"> </w:t>
      </w:r>
      <w:r>
        <w:t>the</w:t>
      </w:r>
      <w:r>
        <w:rPr>
          <w:spacing w:val="-17"/>
        </w:rPr>
        <w:t xml:space="preserve"> </w:t>
      </w:r>
      <w:r>
        <w:t>resolution</w:t>
      </w:r>
      <w:r>
        <w:rPr>
          <w:spacing w:val="-17"/>
        </w:rPr>
        <w:t xml:space="preserve"> </w:t>
      </w:r>
      <w:r>
        <w:t>is</w:t>
      </w:r>
      <w:r>
        <w:rPr>
          <w:spacing w:val="-17"/>
        </w:rPr>
        <w:t xml:space="preserve"> </w:t>
      </w:r>
      <w:r>
        <w:t>not</w:t>
      </w:r>
      <w:r>
        <w:rPr>
          <w:spacing w:val="-16"/>
        </w:rPr>
        <w:t xml:space="preserve"> </w:t>
      </w:r>
      <w:r>
        <w:t>clearly</w:t>
      </w:r>
      <w:r>
        <w:rPr>
          <w:spacing w:val="-17"/>
        </w:rPr>
        <w:t xml:space="preserve"> </w:t>
      </w:r>
      <w:r>
        <w:t>unreasonable,</w:t>
      </w:r>
      <w:r>
        <w:rPr>
          <w:spacing w:val="-17"/>
        </w:rPr>
        <w:t xml:space="preserve"> </w:t>
      </w:r>
      <w:r>
        <w:t>the</w:t>
      </w:r>
      <w:r>
        <w:rPr>
          <w:spacing w:val="-16"/>
        </w:rPr>
        <w:t xml:space="preserve"> </w:t>
      </w:r>
      <w:r>
        <w:t>Title</w:t>
      </w:r>
      <w:r>
        <w:rPr>
          <w:spacing w:val="-17"/>
        </w:rPr>
        <w:t xml:space="preserve"> </w:t>
      </w:r>
      <w:r>
        <w:t>IX</w:t>
      </w:r>
      <w:r>
        <w:rPr>
          <w:spacing w:val="-17"/>
        </w:rPr>
        <w:t xml:space="preserve"> </w:t>
      </w:r>
      <w:r>
        <w:t>Coordinator will reduce the terms</w:t>
      </w:r>
      <w:r>
        <w:rPr>
          <w:spacing w:val="-1"/>
        </w:rPr>
        <w:t xml:space="preserve"> </w:t>
      </w:r>
      <w:r>
        <w:t>of the agreed resolution to writing and present</w:t>
      </w:r>
      <w:r>
        <w:rPr>
          <w:spacing w:val="-3"/>
        </w:rPr>
        <w:t xml:space="preserve"> </w:t>
      </w:r>
      <w:r>
        <w:t>the resolution to the parties</w:t>
      </w:r>
      <w:r>
        <w:rPr>
          <w:spacing w:val="-7"/>
        </w:rPr>
        <w:t xml:space="preserve"> </w:t>
      </w:r>
      <w:r>
        <w:t>for</w:t>
      </w:r>
      <w:r>
        <w:rPr>
          <w:spacing w:val="-7"/>
        </w:rPr>
        <w:t xml:space="preserve"> </w:t>
      </w:r>
      <w:r>
        <w:t>their</w:t>
      </w:r>
      <w:r>
        <w:rPr>
          <w:spacing w:val="-7"/>
        </w:rPr>
        <w:t xml:space="preserve"> </w:t>
      </w:r>
      <w:r>
        <w:t>written</w:t>
      </w:r>
      <w:r>
        <w:rPr>
          <w:spacing w:val="-6"/>
        </w:rPr>
        <w:t xml:space="preserve"> </w:t>
      </w:r>
      <w:r>
        <w:t>signature.</w:t>
      </w:r>
      <w:r>
        <w:rPr>
          <w:spacing w:val="40"/>
        </w:rPr>
        <w:t xml:space="preserve"> </w:t>
      </w:r>
      <w:r>
        <w:t>Once</w:t>
      </w:r>
      <w:r>
        <w:rPr>
          <w:spacing w:val="-6"/>
        </w:rPr>
        <w:t xml:space="preserve"> </w:t>
      </w:r>
      <w:r>
        <w:t>both</w:t>
      </w:r>
      <w:r>
        <w:rPr>
          <w:spacing w:val="-6"/>
        </w:rPr>
        <w:t xml:space="preserve"> </w:t>
      </w:r>
      <w:r>
        <w:t>parties</w:t>
      </w:r>
      <w:r>
        <w:rPr>
          <w:spacing w:val="-7"/>
        </w:rPr>
        <w:t xml:space="preserve"> </w:t>
      </w:r>
      <w:r>
        <w:t>and</w:t>
      </w:r>
      <w:r>
        <w:rPr>
          <w:spacing w:val="-6"/>
        </w:rPr>
        <w:t xml:space="preserve"> </w:t>
      </w:r>
      <w:r>
        <w:t>the</w:t>
      </w:r>
      <w:r>
        <w:rPr>
          <w:spacing w:val="-6"/>
        </w:rPr>
        <w:t xml:space="preserve"> </w:t>
      </w:r>
      <w:r>
        <w:t>Title</w:t>
      </w:r>
      <w:r>
        <w:rPr>
          <w:spacing w:val="-6"/>
        </w:rPr>
        <w:t xml:space="preserve"> </w:t>
      </w:r>
      <w:r>
        <w:t>IX</w:t>
      </w:r>
      <w:r>
        <w:rPr>
          <w:spacing w:val="-7"/>
        </w:rPr>
        <w:t xml:space="preserve"> </w:t>
      </w:r>
      <w:r>
        <w:t>Coordinator</w:t>
      </w:r>
      <w:r>
        <w:rPr>
          <w:spacing w:val="-7"/>
        </w:rPr>
        <w:t xml:space="preserve"> </w:t>
      </w:r>
      <w:r>
        <w:t>sign</w:t>
      </w:r>
      <w:r>
        <w:rPr>
          <w:spacing w:val="-6"/>
        </w:rPr>
        <w:t xml:space="preserve"> </w:t>
      </w:r>
      <w:r>
        <w:t>the resolution, the resolution is final, and the allegations addressed by the resolution are considered resolved and will not be subject to further investigation, adjudication, remediation, or discipline by the College, except as otherwise provided in the resolution itself, absent a showing that a party induced the resolution by fraud, misrepresentation, or other misconduct or where required to avoid a manifest injustice to either party or to the College.</w:t>
      </w:r>
      <w:r>
        <w:rPr>
          <w:spacing w:val="40"/>
        </w:rPr>
        <w:t xml:space="preserve"> </w:t>
      </w:r>
      <w:r>
        <w:t>Notwithstanding the forgoing if the form of informal resolution is Administrative Adjudication as specified in ”Administrative Adjudication,” there shall not be</w:t>
      </w:r>
      <w:r>
        <w:rPr>
          <w:spacing w:val="40"/>
        </w:rPr>
        <w:t xml:space="preserve"> </w:t>
      </w:r>
      <w:r>
        <w:t>an agreed resolution requiring the parties’ signatures; instead, the determination issued</w:t>
      </w:r>
      <w:r>
        <w:rPr>
          <w:spacing w:val="-16"/>
        </w:rPr>
        <w:t xml:space="preserve"> </w:t>
      </w:r>
      <w:r>
        <w:t>by</w:t>
      </w:r>
      <w:r>
        <w:rPr>
          <w:spacing w:val="-17"/>
        </w:rPr>
        <w:t xml:space="preserve"> </w:t>
      </w:r>
      <w:r>
        <w:t>the</w:t>
      </w:r>
      <w:r>
        <w:rPr>
          <w:spacing w:val="-16"/>
        </w:rPr>
        <w:t xml:space="preserve"> </w:t>
      </w:r>
      <w:r>
        <w:t>administrative</w:t>
      </w:r>
      <w:r>
        <w:rPr>
          <w:spacing w:val="-16"/>
        </w:rPr>
        <w:t xml:space="preserve"> </w:t>
      </w:r>
      <w:r>
        <w:t>officer</w:t>
      </w:r>
      <w:r>
        <w:rPr>
          <w:spacing w:val="-17"/>
        </w:rPr>
        <w:t xml:space="preserve"> </w:t>
      </w:r>
      <w:r>
        <w:t>shall</w:t>
      </w:r>
      <w:r>
        <w:rPr>
          <w:spacing w:val="-16"/>
        </w:rPr>
        <w:t xml:space="preserve"> </w:t>
      </w:r>
      <w:r>
        <w:t>serve</w:t>
      </w:r>
      <w:r>
        <w:rPr>
          <w:spacing w:val="-16"/>
        </w:rPr>
        <w:t xml:space="preserve"> </w:t>
      </w:r>
      <w:r>
        <w:t>as</w:t>
      </w:r>
      <w:r>
        <w:rPr>
          <w:spacing w:val="-17"/>
        </w:rPr>
        <w:t xml:space="preserve"> </w:t>
      </w:r>
      <w:r>
        <w:t>the</w:t>
      </w:r>
      <w:r>
        <w:rPr>
          <w:spacing w:val="-16"/>
        </w:rPr>
        <w:t xml:space="preserve"> </w:t>
      </w:r>
      <w:r>
        <w:t>resolution</w:t>
      </w:r>
      <w:r>
        <w:rPr>
          <w:spacing w:val="-16"/>
        </w:rPr>
        <w:t xml:space="preserve"> </w:t>
      </w:r>
      <w:r>
        <w:t>and</w:t>
      </w:r>
      <w:r>
        <w:rPr>
          <w:spacing w:val="-16"/>
        </w:rPr>
        <w:t xml:space="preserve"> </w:t>
      </w:r>
      <w:r>
        <w:t>conclude</w:t>
      </w:r>
      <w:r>
        <w:rPr>
          <w:spacing w:val="-16"/>
        </w:rPr>
        <w:t xml:space="preserve"> </w:t>
      </w:r>
      <w:r>
        <w:t>the</w:t>
      </w:r>
      <w:r>
        <w:rPr>
          <w:spacing w:val="-16"/>
        </w:rPr>
        <w:t xml:space="preserve"> </w:t>
      </w:r>
      <w:r>
        <w:t>informal resolution</w:t>
      </w:r>
      <w:r>
        <w:rPr>
          <w:spacing w:val="-5"/>
        </w:rPr>
        <w:t xml:space="preserve"> </w:t>
      </w:r>
      <w:r>
        <w:t>process,</w:t>
      </w:r>
      <w:r>
        <w:rPr>
          <w:spacing w:val="-8"/>
        </w:rPr>
        <w:t xml:space="preserve"> </w:t>
      </w:r>
      <w:r>
        <w:t>subject</w:t>
      </w:r>
      <w:r>
        <w:rPr>
          <w:spacing w:val="-8"/>
        </w:rPr>
        <w:t xml:space="preserve"> </w:t>
      </w:r>
      <w:r>
        <w:t>only</w:t>
      </w:r>
      <w:r>
        <w:rPr>
          <w:spacing w:val="-6"/>
        </w:rPr>
        <w:t xml:space="preserve"> </w:t>
      </w:r>
      <w:r>
        <w:t>to</w:t>
      </w:r>
      <w:r>
        <w:rPr>
          <w:spacing w:val="-5"/>
        </w:rPr>
        <w:t xml:space="preserve"> </w:t>
      </w:r>
      <w:r>
        <w:t>any</w:t>
      </w:r>
      <w:r>
        <w:rPr>
          <w:spacing w:val="-6"/>
        </w:rPr>
        <w:t xml:space="preserve"> </w:t>
      </w:r>
      <w:r>
        <w:t>right</w:t>
      </w:r>
      <w:r>
        <w:rPr>
          <w:spacing w:val="-8"/>
        </w:rPr>
        <w:t xml:space="preserve"> </w:t>
      </w:r>
      <w:r>
        <w:t>of</w:t>
      </w:r>
      <w:r>
        <w:rPr>
          <w:spacing w:val="-8"/>
        </w:rPr>
        <w:t xml:space="preserve"> </w:t>
      </w:r>
      <w:r>
        <w:t>appeal.</w:t>
      </w:r>
      <w:r>
        <w:rPr>
          <w:spacing w:val="40"/>
        </w:rPr>
        <w:t xml:space="preserve"> </w:t>
      </w:r>
      <w:proofErr w:type="gramStart"/>
      <w:r>
        <w:t>With</w:t>
      </w:r>
      <w:r>
        <w:rPr>
          <w:spacing w:val="-5"/>
        </w:rPr>
        <w:t xml:space="preserve"> </w:t>
      </w:r>
      <w:r>
        <w:t>the</w:t>
      </w:r>
      <w:r>
        <w:rPr>
          <w:spacing w:val="-5"/>
        </w:rPr>
        <w:t xml:space="preserve"> </w:t>
      </w:r>
      <w:r>
        <w:t>exception</w:t>
      </w:r>
      <w:r>
        <w:rPr>
          <w:spacing w:val="-5"/>
        </w:rPr>
        <w:t xml:space="preserve"> </w:t>
      </w:r>
      <w:r>
        <w:t>of</w:t>
      </w:r>
      <w:proofErr w:type="gramEnd"/>
      <w:r>
        <w:rPr>
          <w:spacing w:val="-8"/>
        </w:rPr>
        <w:t xml:space="preserve"> </w:t>
      </w:r>
      <w:r>
        <w:t>a resolution resulting from the Administrative Adjudication process specified in “Administrative Adjudication,”</w:t>
      </w:r>
      <w:r>
        <w:rPr>
          <w:spacing w:val="-17"/>
        </w:rPr>
        <w:t xml:space="preserve"> </w:t>
      </w:r>
      <w:r>
        <w:t>all</w:t>
      </w:r>
      <w:r>
        <w:rPr>
          <w:spacing w:val="-17"/>
        </w:rPr>
        <w:t xml:space="preserve"> </w:t>
      </w:r>
      <w:r>
        <w:t>other</w:t>
      </w:r>
      <w:r>
        <w:rPr>
          <w:spacing w:val="-16"/>
        </w:rPr>
        <w:t xml:space="preserve"> </w:t>
      </w:r>
      <w:r>
        <w:t>forms</w:t>
      </w:r>
      <w:r>
        <w:rPr>
          <w:spacing w:val="-17"/>
        </w:rPr>
        <w:t xml:space="preserve"> </w:t>
      </w:r>
      <w:r>
        <w:t>of</w:t>
      </w:r>
      <w:r>
        <w:rPr>
          <w:spacing w:val="-17"/>
        </w:rPr>
        <w:t xml:space="preserve"> </w:t>
      </w:r>
      <w:r>
        <w:t>informal</w:t>
      </w:r>
      <w:r>
        <w:rPr>
          <w:spacing w:val="-17"/>
        </w:rPr>
        <w:t xml:space="preserve"> </w:t>
      </w:r>
      <w:r>
        <w:t>resolution</w:t>
      </w:r>
      <w:r>
        <w:rPr>
          <w:spacing w:val="-16"/>
        </w:rPr>
        <w:t xml:space="preserve"> </w:t>
      </w:r>
      <w:r>
        <w:t>pursuant</w:t>
      </w:r>
      <w:r>
        <w:rPr>
          <w:spacing w:val="-17"/>
        </w:rPr>
        <w:t xml:space="preserve"> </w:t>
      </w:r>
      <w:r>
        <w:t>to</w:t>
      </w:r>
      <w:r>
        <w:rPr>
          <w:spacing w:val="-17"/>
        </w:rPr>
        <w:t xml:space="preserve"> </w:t>
      </w:r>
      <w:r>
        <w:t>this</w:t>
      </w:r>
      <w:r>
        <w:rPr>
          <w:spacing w:val="-16"/>
        </w:rPr>
        <w:t xml:space="preserve"> </w:t>
      </w:r>
      <w:r>
        <w:t>Section</w:t>
      </w:r>
      <w:r>
        <w:rPr>
          <w:spacing w:val="-17"/>
        </w:rPr>
        <w:t xml:space="preserve"> </w:t>
      </w:r>
      <w:r>
        <w:t>are</w:t>
      </w:r>
      <w:r>
        <w:rPr>
          <w:spacing w:val="-17"/>
        </w:rPr>
        <w:t xml:space="preserve"> </w:t>
      </w:r>
      <w:r>
        <w:t>not</w:t>
      </w:r>
      <w:r>
        <w:rPr>
          <w:spacing w:val="-16"/>
        </w:rPr>
        <w:t xml:space="preserve"> </w:t>
      </w:r>
      <w:r>
        <w:t>subject to appeal.</w:t>
      </w:r>
    </w:p>
    <w:p w14:paraId="306D57DE" w14:textId="77777777" w:rsidR="00E00490" w:rsidRDefault="00E00490">
      <w:pPr>
        <w:pStyle w:val="BodyText"/>
        <w:spacing w:before="11"/>
        <w:rPr>
          <w:sz w:val="20"/>
        </w:rPr>
      </w:pPr>
    </w:p>
    <w:p w14:paraId="6DD09C6A" w14:textId="77777777" w:rsidR="00E00490" w:rsidRDefault="00D363FF">
      <w:pPr>
        <w:pStyle w:val="BodyText"/>
        <w:ind w:left="100" w:right="120"/>
        <w:jc w:val="both"/>
      </w:pPr>
      <w:r>
        <w:t>A</w:t>
      </w:r>
      <w:r>
        <w:rPr>
          <w:spacing w:val="-10"/>
        </w:rPr>
        <w:t xml:space="preserve"> </w:t>
      </w:r>
      <w:r>
        <w:t>party</w:t>
      </w:r>
      <w:r>
        <w:rPr>
          <w:spacing w:val="-10"/>
        </w:rPr>
        <w:t xml:space="preserve"> </w:t>
      </w:r>
      <w:r>
        <w:t>may</w:t>
      </w:r>
      <w:r>
        <w:rPr>
          <w:spacing w:val="-10"/>
        </w:rPr>
        <w:t xml:space="preserve"> </w:t>
      </w:r>
      <w:r>
        <w:t>withdraw</w:t>
      </w:r>
      <w:r>
        <w:rPr>
          <w:spacing w:val="-9"/>
        </w:rPr>
        <w:t xml:space="preserve"> </w:t>
      </w:r>
      <w:r>
        <w:t>their</w:t>
      </w:r>
      <w:r>
        <w:rPr>
          <w:spacing w:val="-10"/>
        </w:rPr>
        <w:t xml:space="preserve"> </w:t>
      </w:r>
      <w:r>
        <w:t>consent</w:t>
      </w:r>
      <w:r>
        <w:rPr>
          <w:spacing w:val="-12"/>
        </w:rPr>
        <w:t xml:space="preserve"> </w:t>
      </w:r>
      <w:r>
        <w:t>to</w:t>
      </w:r>
      <w:r>
        <w:rPr>
          <w:spacing w:val="-9"/>
        </w:rPr>
        <w:t xml:space="preserve"> </w:t>
      </w:r>
      <w:r>
        <w:t>participate</w:t>
      </w:r>
      <w:r>
        <w:rPr>
          <w:spacing w:val="-9"/>
        </w:rPr>
        <w:t xml:space="preserve"> </w:t>
      </w:r>
      <w:r>
        <w:t>in</w:t>
      </w:r>
      <w:r>
        <w:rPr>
          <w:spacing w:val="-9"/>
        </w:rPr>
        <w:t xml:space="preserve"> </w:t>
      </w:r>
      <w:r>
        <w:t>informal</w:t>
      </w:r>
      <w:r>
        <w:rPr>
          <w:spacing w:val="-9"/>
        </w:rPr>
        <w:t xml:space="preserve"> </w:t>
      </w:r>
      <w:r>
        <w:t>resolution</w:t>
      </w:r>
      <w:r>
        <w:rPr>
          <w:spacing w:val="-9"/>
        </w:rPr>
        <w:t xml:space="preserve"> </w:t>
      </w:r>
      <w:r>
        <w:t>at</w:t>
      </w:r>
      <w:r>
        <w:rPr>
          <w:spacing w:val="-12"/>
        </w:rPr>
        <w:t xml:space="preserve"> </w:t>
      </w:r>
      <w:r>
        <w:t>any</w:t>
      </w:r>
      <w:r>
        <w:rPr>
          <w:spacing w:val="-10"/>
        </w:rPr>
        <w:t xml:space="preserve"> </w:t>
      </w:r>
      <w:r>
        <w:t>time</w:t>
      </w:r>
      <w:r>
        <w:rPr>
          <w:spacing w:val="-9"/>
        </w:rPr>
        <w:t xml:space="preserve"> </w:t>
      </w:r>
      <w:r>
        <w:t>before a resolution has been finalized.</w:t>
      </w:r>
    </w:p>
    <w:p w14:paraId="770D7442" w14:textId="77777777" w:rsidR="00E00490" w:rsidRDefault="00E00490">
      <w:pPr>
        <w:jc w:val="both"/>
        <w:sectPr w:rsidR="00E00490">
          <w:pgSz w:w="12240" w:h="15840"/>
          <w:pgMar w:top="1360" w:right="1320" w:bottom="1440" w:left="1340" w:header="0" w:footer="1168" w:gutter="0"/>
          <w:cols w:space="720"/>
        </w:sectPr>
      </w:pPr>
    </w:p>
    <w:p w14:paraId="5A31FB97" w14:textId="77777777" w:rsidR="00E00490" w:rsidRDefault="00D363FF">
      <w:pPr>
        <w:pStyle w:val="BodyText"/>
        <w:spacing w:before="80"/>
        <w:ind w:left="100" w:right="110"/>
        <w:jc w:val="both"/>
      </w:pPr>
      <w:r>
        <w:lastRenderedPageBreak/>
        <w:t>Absent extension by the Title IX Coordinator, any informal resolution process must be completed</w:t>
      </w:r>
      <w:r>
        <w:rPr>
          <w:spacing w:val="-1"/>
        </w:rPr>
        <w:t xml:space="preserve"> </w:t>
      </w:r>
      <w:r>
        <w:t>within twenty-one (21)</w:t>
      </w:r>
      <w:r>
        <w:rPr>
          <w:spacing w:val="-2"/>
        </w:rPr>
        <w:t xml:space="preserve"> </w:t>
      </w:r>
      <w:r>
        <w:t>days.</w:t>
      </w:r>
      <w:r>
        <w:rPr>
          <w:spacing w:val="40"/>
        </w:rPr>
        <w:t xml:space="preserve"> </w:t>
      </w:r>
      <w:r>
        <w:t>If</w:t>
      </w:r>
      <w:r>
        <w:rPr>
          <w:spacing w:val="-4"/>
        </w:rPr>
        <w:t xml:space="preserve"> </w:t>
      </w:r>
      <w:r>
        <w:t>an informal</w:t>
      </w:r>
      <w:r>
        <w:rPr>
          <w:spacing w:val="-1"/>
        </w:rPr>
        <w:t xml:space="preserve"> </w:t>
      </w:r>
      <w:r>
        <w:t>resolution</w:t>
      </w:r>
      <w:r>
        <w:rPr>
          <w:spacing w:val="-1"/>
        </w:rPr>
        <w:t xml:space="preserve"> </w:t>
      </w:r>
      <w:r>
        <w:t>process</w:t>
      </w:r>
      <w:r>
        <w:rPr>
          <w:spacing w:val="-2"/>
        </w:rPr>
        <w:t xml:space="preserve"> </w:t>
      </w:r>
      <w:r>
        <w:t>does</w:t>
      </w:r>
      <w:r>
        <w:rPr>
          <w:spacing w:val="-2"/>
        </w:rPr>
        <w:t xml:space="preserve"> </w:t>
      </w:r>
      <w:r>
        <w:t>not</w:t>
      </w:r>
      <w:r>
        <w:rPr>
          <w:spacing w:val="-4"/>
        </w:rPr>
        <w:t xml:space="preserve"> </w:t>
      </w:r>
      <w:r>
        <w:t>result in</w:t>
      </w:r>
      <w:r>
        <w:rPr>
          <w:spacing w:val="-2"/>
        </w:rPr>
        <w:t xml:space="preserve"> </w:t>
      </w:r>
      <w:r>
        <w:t>a</w:t>
      </w:r>
      <w:r>
        <w:rPr>
          <w:spacing w:val="-2"/>
        </w:rPr>
        <w:t xml:space="preserve"> </w:t>
      </w:r>
      <w:r>
        <w:t>resolution</w:t>
      </w:r>
      <w:r>
        <w:rPr>
          <w:spacing w:val="-2"/>
        </w:rPr>
        <w:t xml:space="preserve"> </w:t>
      </w:r>
      <w:r>
        <w:t>within twenty-one</w:t>
      </w:r>
      <w:r>
        <w:rPr>
          <w:spacing w:val="-2"/>
        </w:rPr>
        <w:t xml:space="preserve"> </w:t>
      </w:r>
      <w:r>
        <w:t>(21)</w:t>
      </w:r>
      <w:r>
        <w:rPr>
          <w:spacing w:val="-4"/>
        </w:rPr>
        <w:t xml:space="preserve"> </w:t>
      </w:r>
      <w:r>
        <w:t>days,</w:t>
      </w:r>
      <w:r>
        <w:rPr>
          <w:spacing w:val="-5"/>
        </w:rPr>
        <w:t xml:space="preserve"> </w:t>
      </w:r>
      <w:r>
        <w:t>and</w:t>
      </w:r>
      <w:r>
        <w:rPr>
          <w:spacing w:val="-7"/>
        </w:rPr>
        <w:t xml:space="preserve"> </w:t>
      </w:r>
      <w:r>
        <w:t>absent</w:t>
      </w:r>
      <w:r>
        <w:rPr>
          <w:spacing w:val="-5"/>
        </w:rPr>
        <w:t xml:space="preserve"> </w:t>
      </w:r>
      <w:r>
        <w:t>an</w:t>
      </w:r>
      <w:r>
        <w:rPr>
          <w:spacing w:val="-2"/>
        </w:rPr>
        <w:t xml:space="preserve"> </w:t>
      </w:r>
      <w:r>
        <w:t>extension,</w:t>
      </w:r>
      <w:r>
        <w:rPr>
          <w:spacing w:val="-5"/>
        </w:rPr>
        <w:t xml:space="preserve"> </w:t>
      </w:r>
      <w:r>
        <w:t>abeyance,</w:t>
      </w:r>
      <w:r>
        <w:rPr>
          <w:spacing w:val="-5"/>
        </w:rPr>
        <w:t xml:space="preserve"> </w:t>
      </w:r>
      <w:r>
        <w:t>or</w:t>
      </w:r>
      <w:r>
        <w:rPr>
          <w:spacing w:val="-3"/>
        </w:rPr>
        <w:t xml:space="preserve"> </w:t>
      </w:r>
      <w:r>
        <w:t>other contrary</w:t>
      </w:r>
      <w:r>
        <w:rPr>
          <w:spacing w:val="-10"/>
        </w:rPr>
        <w:t xml:space="preserve"> </w:t>
      </w:r>
      <w:r>
        <w:t>ruling</w:t>
      </w:r>
      <w:r>
        <w:rPr>
          <w:spacing w:val="-8"/>
        </w:rPr>
        <w:t xml:space="preserve"> </w:t>
      </w:r>
      <w:r>
        <w:t>by</w:t>
      </w:r>
      <w:r>
        <w:rPr>
          <w:spacing w:val="-10"/>
        </w:rPr>
        <w:t xml:space="preserve"> </w:t>
      </w:r>
      <w:r>
        <w:t>the</w:t>
      </w:r>
      <w:r>
        <w:rPr>
          <w:spacing w:val="-9"/>
        </w:rPr>
        <w:t xml:space="preserve"> </w:t>
      </w:r>
      <w:r>
        <w:t>Title</w:t>
      </w:r>
      <w:r>
        <w:rPr>
          <w:spacing w:val="-9"/>
        </w:rPr>
        <w:t xml:space="preserve"> </w:t>
      </w:r>
      <w:r>
        <w:t>IX</w:t>
      </w:r>
      <w:r>
        <w:rPr>
          <w:spacing w:val="-10"/>
        </w:rPr>
        <w:t xml:space="preserve"> </w:t>
      </w:r>
      <w:r>
        <w:t>Coordinator,</w:t>
      </w:r>
      <w:r>
        <w:rPr>
          <w:spacing w:val="-12"/>
        </w:rPr>
        <w:t xml:space="preserve"> </w:t>
      </w:r>
      <w:r>
        <w:t>the</w:t>
      </w:r>
      <w:r>
        <w:rPr>
          <w:spacing w:val="-9"/>
        </w:rPr>
        <w:t xml:space="preserve"> </w:t>
      </w:r>
      <w:r>
        <w:t>informal</w:t>
      </w:r>
      <w:r>
        <w:rPr>
          <w:spacing w:val="-9"/>
        </w:rPr>
        <w:t xml:space="preserve"> </w:t>
      </w:r>
      <w:r>
        <w:t>resolution</w:t>
      </w:r>
      <w:r>
        <w:rPr>
          <w:spacing w:val="-9"/>
        </w:rPr>
        <w:t xml:space="preserve"> </w:t>
      </w:r>
      <w:r>
        <w:t>process</w:t>
      </w:r>
      <w:r>
        <w:rPr>
          <w:spacing w:val="-10"/>
        </w:rPr>
        <w:t xml:space="preserve"> </w:t>
      </w:r>
      <w:r>
        <w:t>will</w:t>
      </w:r>
      <w:r>
        <w:rPr>
          <w:spacing w:val="-9"/>
        </w:rPr>
        <w:t xml:space="preserve"> </w:t>
      </w:r>
      <w:r>
        <w:t>be</w:t>
      </w:r>
      <w:r>
        <w:rPr>
          <w:spacing w:val="-3"/>
        </w:rPr>
        <w:t xml:space="preserve"> </w:t>
      </w:r>
      <w:r>
        <w:t>deemed terminated, and the Formal Complaint will be resolved pursuant to the investigation and adjudication procedures.</w:t>
      </w:r>
      <w:r>
        <w:rPr>
          <w:spacing w:val="40"/>
        </w:rPr>
        <w:t xml:space="preserve"> </w:t>
      </w:r>
      <w:r>
        <w:t>The Title IX Coordinator may adjust any time periods or deadlines in the investigation and/or adjudication process that were suspended due to the informal resolution.</w:t>
      </w:r>
    </w:p>
    <w:p w14:paraId="4A8DB42F" w14:textId="77777777" w:rsidR="00E00490" w:rsidRDefault="00E00490">
      <w:pPr>
        <w:pStyle w:val="BodyText"/>
        <w:spacing w:before="2"/>
        <w:rPr>
          <w:sz w:val="21"/>
        </w:rPr>
      </w:pPr>
    </w:p>
    <w:p w14:paraId="3946513B" w14:textId="77777777" w:rsidR="00E00490" w:rsidRDefault="00D363FF">
      <w:pPr>
        <w:pStyle w:val="BodyText"/>
        <w:ind w:left="100" w:right="112"/>
        <w:jc w:val="both"/>
      </w:pPr>
      <w:r>
        <w:t>Other language in this Section notwithstanding, informal resolution will not be permitted if</w:t>
      </w:r>
      <w:r>
        <w:rPr>
          <w:spacing w:val="-6"/>
        </w:rPr>
        <w:t xml:space="preserve"> </w:t>
      </w:r>
      <w:r>
        <w:t>the</w:t>
      </w:r>
      <w:r>
        <w:rPr>
          <w:spacing w:val="-4"/>
        </w:rPr>
        <w:t xml:space="preserve"> </w:t>
      </w:r>
      <w:r>
        <w:t>Respondent</w:t>
      </w:r>
      <w:r>
        <w:rPr>
          <w:spacing w:val="-6"/>
        </w:rPr>
        <w:t xml:space="preserve"> </w:t>
      </w:r>
      <w:r>
        <w:t>is</w:t>
      </w:r>
      <w:r>
        <w:rPr>
          <w:spacing w:val="-4"/>
        </w:rPr>
        <w:t xml:space="preserve"> </w:t>
      </w:r>
      <w:r>
        <w:t>a</w:t>
      </w:r>
      <w:r>
        <w:rPr>
          <w:spacing w:val="-4"/>
        </w:rPr>
        <w:t xml:space="preserve"> </w:t>
      </w:r>
      <w:r>
        <w:t>non-student</w:t>
      </w:r>
      <w:r>
        <w:rPr>
          <w:spacing w:val="-6"/>
        </w:rPr>
        <w:t xml:space="preserve"> </w:t>
      </w:r>
      <w:r>
        <w:t>employee</w:t>
      </w:r>
      <w:r>
        <w:rPr>
          <w:spacing w:val="-8"/>
        </w:rPr>
        <w:t xml:space="preserve"> </w:t>
      </w:r>
      <w:r>
        <w:t>accused</w:t>
      </w:r>
      <w:r>
        <w:rPr>
          <w:spacing w:val="-4"/>
        </w:rPr>
        <w:t xml:space="preserve"> </w:t>
      </w:r>
      <w:r>
        <w:t>of</w:t>
      </w:r>
      <w:r>
        <w:rPr>
          <w:spacing w:val="-6"/>
        </w:rPr>
        <w:t xml:space="preserve"> </w:t>
      </w:r>
      <w:r>
        <w:t>committing</w:t>
      </w:r>
      <w:r>
        <w:rPr>
          <w:spacing w:val="-4"/>
        </w:rPr>
        <w:t xml:space="preserve"> </w:t>
      </w:r>
      <w:r>
        <w:t>Sexual</w:t>
      </w:r>
      <w:r>
        <w:rPr>
          <w:spacing w:val="-4"/>
        </w:rPr>
        <w:t xml:space="preserve"> </w:t>
      </w:r>
      <w:r>
        <w:t>Harassment against a student.</w:t>
      </w:r>
    </w:p>
    <w:p w14:paraId="59A71C53" w14:textId="77777777" w:rsidR="00E00490" w:rsidRDefault="00E00490">
      <w:pPr>
        <w:pStyle w:val="BodyText"/>
        <w:spacing w:before="7"/>
        <w:rPr>
          <w:sz w:val="20"/>
        </w:rPr>
      </w:pPr>
    </w:p>
    <w:p w14:paraId="7AF67876" w14:textId="77777777" w:rsidR="00E00490" w:rsidRDefault="00D363FF">
      <w:pPr>
        <w:pStyle w:val="Heading1"/>
        <w:numPr>
          <w:ilvl w:val="0"/>
          <w:numId w:val="15"/>
        </w:numPr>
        <w:tabs>
          <w:tab w:val="left" w:pos="821"/>
        </w:tabs>
      </w:pPr>
      <w:bookmarkStart w:id="72" w:name="XXVI._Presumption_of_Non-Responsibility"/>
      <w:bookmarkEnd w:id="72"/>
      <w:r>
        <w:t>PRESUMPTION</w:t>
      </w:r>
      <w:r>
        <w:rPr>
          <w:spacing w:val="-8"/>
        </w:rPr>
        <w:t xml:space="preserve"> </w:t>
      </w:r>
      <w:r>
        <w:t>OF</w:t>
      </w:r>
      <w:r>
        <w:rPr>
          <w:spacing w:val="-11"/>
        </w:rPr>
        <w:t xml:space="preserve"> </w:t>
      </w:r>
      <w:r>
        <w:t>NON-</w:t>
      </w:r>
      <w:r>
        <w:rPr>
          <w:spacing w:val="-2"/>
        </w:rPr>
        <w:t>RESPONSIBILITY</w:t>
      </w:r>
    </w:p>
    <w:p w14:paraId="5C783EAD" w14:textId="77777777" w:rsidR="00E00490" w:rsidRDefault="00E00490">
      <w:pPr>
        <w:pStyle w:val="BodyText"/>
        <w:spacing w:before="9"/>
        <w:rPr>
          <w:b/>
          <w:sz w:val="20"/>
        </w:rPr>
      </w:pPr>
    </w:p>
    <w:p w14:paraId="0C095DC6" w14:textId="77777777" w:rsidR="00E00490" w:rsidRDefault="00D363FF">
      <w:pPr>
        <w:pStyle w:val="BodyText"/>
        <w:spacing w:line="242" w:lineRule="auto"/>
        <w:ind w:left="100" w:right="107"/>
        <w:jc w:val="both"/>
      </w:pPr>
      <w:r>
        <w:t>From the time a report or Formal Complaint is made, a Respondent is presumed not responsible for the alleged misconduct until a determination regarding responsibility is made final.</w:t>
      </w:r>
    </w:p>
    <w:p w14:paraId="5E5F301F" w14:textId="77777777" w:rsidR="00E00490" w:rsidRDefault="00E00490">
      <w:pPr>
        <w:pStyle w:val="BodyText"/>
        <w:spacing w:before="4"/>
        <w:rPr>
          <w:sz w:val="20"/>
        </w:rPr>
      </w:pPr>
    </w:p>
    <w:p w14:paraId="04C60223" w14:textId="77777777" w:rsidR="00E00490" w:rsidRDefault="00D363FF">
      <w:pPr>
        <w:pStyle w:val="Heading1"/>
        <w:numPr>
          <w:ilvl w:val="0"/>
          <w:numId w:val="15"/>
        </w:numPr>
        <w:tabs>
          <w:tab w:val="left" w:pos="821"/>
        </w:tabs>
      </w:pPr>
      <w:bookmarkStart w:id="73" w:name="XXVII._Resources"/>
      <w:bookmarkEnd w:id="73"/>
      <w:r>
        <w:rPr>
          <w:spacing w:val="-2"/>
        </w:rPr>
        <w:t>RESOURCES</w:t>
      </w:r>
    </w:p>
    <w:p w14:paraId="3B4CA945" w14:textId="77777777" w:rsidR="00E00490" w:rsidRDefault="00E00490">
      <w:pPr>
        <w:pStyle w:val="BodyText"/>
        <w:spacing w:before="9"/>
        <w:rPr>
          <w:b/>
          <w:sz w:val="20"/>
        </w:rPr>
      </w:pPr>
    </w:p>
    <w:p w14:paraId="07068A85" w14:textId="6B2B12A2" w:rsidR="00E00490" w:rsidRDefault="00D363FF">
      <w:pPr>
        <w:pStyle w:val="BodyText"/>
        <w:spacing w:before="1"/>
        <w:ind w:left="100" w:right="108"/>
        <w:jc w:val="both"/>
      </w:pPr>
      <w:r>
        <w:rPr>
          <w:b/>
          <w:bCs/>
        </w:rPr>
        <w:t xml:space="preserve">Campus </w:t>
      </w:r>
      <w:r w:rsidRPr="00DE38B8">
        <w:rPr>
          <w:b/>
          <w:bCs/>
        </w:rPr>
        <w:t>Resources:</w:t>
      </w:r>
      <w:r>
        <w:t xml:space="preserve"> Any individual affected by or accused of Sexual Harassment will have equal access to support and counseling services offered through the College. The College encourages any individual who has questions or concerns to seek support of College identified resources.</w:t>
      </w:r>
      <w:r>
        <w:rPr>
          <w:spacing w:val="-16"/>
        </w:rPr>
        <w:t xml:space="preserve"> </w:t>
      </w:r>
      <w:r>
        <w:t>The</w:t>
      </w:r>
      <w:r>
        <w:rPr>
          <w:spacing w:val="-13"/>
        </w:rPr>
        <w:t xml:space="preserve"> </w:t>
      </w:r>
      <w:r>
        <w:t>Title</w:t>
      </w:r>
      <w:r>
        <w:rPr>
          <w:spacing w:val="-13"/>
        </w:rPr>
        <w:t xml:space="preserve"> </w:t>
      </w:r>
      <w:r>
        <w:t>IX</w:t>
      </w:r>
      <w:r>
        <w:rPr>
          <w:spacing w:val="-14"/>
        </w:rPr>
        <w:t xml:space="preserve"> </w:t>
      </w:r>
      <w:r>
        <w:t>Coordinator</w:t>
      </w:r>
      <w:r>
        <w:rPr>
          <w:spacing w:val="-10"/>
        </w:rPr>
        <w:t xml:space="preserve"> </w:t>
      </w:r>
      <w:r>
        <w:t>is</w:t>
      </w:r>
      <w:r>
        <w:rPr>
          <w:spacing w:val="-14"/>
        </w:rPr>
        <w:t xml:space="preserve"> </w:t>
      </w:r>
      <w:r>
        <w:t>available</w:t>
      </w:r>
      <w:r>
        <w:rPr>
          <w:spacing w:val="-13"/>
        </w:rPr>
        <w:t xml:space="preserve"> </w:t>
      </w:r>
      <w:r>
        <w:t>to</w:t>
      </w:r>
      <w:r>
        <w:rPr>
          <w:spacing w:val="-13"/>
        </w:rPr>
        <w:t xml:space="preserve"> </w:t>
      </w:r>
      <w:r>
        <w:t>provide</w:t>
      </w:r>
      <w:r>
        <w:rPr>
          <w:spacing w:val="-13"/>
        </w:rPr>
        <w:t xml:space="preserve"> </w:t>
      </w:r>
      <w:r>
        <w:t>information</w:t>
      </w:r>
      <w:r>
        <w:rPr>
          <w:spacing w:val="-13"/>
        </w:rPr>
        <w:t xml:space="preserve"> </w:t>
      </w:r>
      <w:r>
        <w:t>about</w:t>
      </w:r>
      <w:r>
        <w:rPr>
          <w:spacing w:val="-11"/>
        </w:rPr>
        <w:t xml:space="preserve"> </w:t>
      </w:r>
      <w:r>
        <w:t>the</w:t>
      </w:r>
      <w:r>
        <w:rPr>
          <w:spacing w:val="-13"/>
        </w:rPr>
        <w:t xml:space="preserve"> </w:t>
      </w:r>
      <w:r>
        <w:t xml:space="preserve">College’s policy and procedure and to </w:t>
      </w:r>
      <w:proofErr w:type="gramStart"/>
      <w:r>
        <w:t>provide assistance</w:t>
      </w:r>
      <w:proofErr w:type="gramEnd"/>
      <w:r>
        <w:t>.</w:t>
      </w:r>
    </w:p>
    <w:p w14:paraId="20FCCA9D" w14:textId="77777777" w:rsidR="00E00490" w:rsidRDefault="00E00490">
      <w:pPr>
        <w:pStyle w:val="BodyText"/>
        <w:spacing w:before="10"/>
        <w:rPr>
          <w:sz w:val="20"/>
        </w:rPr>
      </w:pPr>
    </w:p>
    <w:p w14:paraId="1CF5A8A7" w14:textId="7C28F22C" w:rsidR="00E00490" w:rsidRDefault="00D363FF">
      <w:pPr>
        <w:pStyle w:val="BodyText"/>
        <w:ind w:left="100" w:right="112"/>
        <w:jc w:val="both"/>
      </w:pPr>
      <w:r>
        <w:t>If</w:t>
      </w:r>
      <w:r>
        <w:rPr>
          <w:spacing w:val="-17"/>
        </w:rPr>
        <w:t xml:space="preserve"> </w:t>
      </w:r>
      <w:r>
        <w:t>any</w:t>
      </w:r>
      <w:r>
        <w:rPr>
          <w:spacing w:val="-17"/>
        </w:rPr>
        <w:t xml:space="preserve"> </w:t>
      </w:r>
      <w:r>
        <w:t>individual</w:t>
      </w:r>
      <w:r>
        <w:rPr>
          <w:spacing w:val="-16"/>
        </w:rPr>
        <w:t xml:space="preserve"> </w:t>
      </w:r>
      <w:r>
        <w:t>affected</w:t>
      </w:r>
      <w:r>
        <w:rPr>
          <w:spacing w:val="-17"/>
        </w:rPr>
        <w:t xml:space="preserve"> </w:t>
      </w:r>
      <w:r>
        <w:t>by</w:t>
      </w:r>
      <w:r>
        <w:rPr>
          <w:spacing w:val="-17"/>
        </w:rPr>
        <w:t xml:space="preserve"> </w:t>
      </w:r>
      <w:r>
        <w:t>or</w:t>
      </w:r>
      <w:r>
        <w:rPr>
          <w:spacing w:val="-17"/>
        </w:rPr>
        <w:t xml:space="preserve"> </w:t>
      </w:r>
      <w:r>
        <w:t>accused</w:t>
      </w:r>
      <w:r>
        <w:rPr>
          <w:spacing w:val="-16"/>
        </w:rPr>
        <w:t xml:space="preserve"> </w:t>
      </w:r>
      <w:r>
        <w:t>of</w:t>
      </w:r>
      <w:r>
        <w:rPr>
          <w:spacing w:val="-17"/>
        </w:rPr>
        <w:t xml:space="preserve"> </w:t>
      </w:r>
      <w:r>
        <w:t>Sexual</w:t>
      </w:r>
      <w:r>
        <w:rPr>
          <w:spacing w:val="-17"/>
        </w:rPr>
        <w:t xml:space="preserve"> </w:t>
      </w:r>
      <w:r>
        <w:t>Harassment</w:t>
      </w:r>
      <w:r>
        <w:rPr>
          <w:spacing w:val="-16"/>
        </w:rPr>
        <w:t xml:space="preserve"> </w:t>
      </w:r>
      <w:r>
        <w:t>desires</w:t>
      </w:r>
      <w:r>
        <w:rPr>
          <w:spacing w:val="-17"/>
        </w:rPr>
        <w:t xml:space="preserve"> </w:t>
      </w:r>
      <w:r>
        <w:t>to</w:t>
      </w:r>
      <w:r>
        <w:rPr>
          <w:spacing w:val="-17"/>
        </w:rPr>
        <w:t xml:space="preserve"> </w:t>
      </w:r>
      <w:r>
        <w:t>talk</w:t>
      </w:r>
      <w:r>
        <w:rPr>
          <w:spacing w:val="-16"/>
        </w:rPr>
        <w:t xml:space="preserve"> </w:t>
      </w:r>
      <w:r>
        <w:t xml:space="preserve">confidentially about his or her situation, there are resources available. </w:t>
      </w:r>
      <w:r w:rsidR="00165859">
        <w:t xml:space="preserve">All of the below </w:t>
      </w:r>
      <w:r>
        <w:t>resources are available to assist you and will not further disclose the information you provide, unless</w:t>
      </w:r>
      <w:r w:rsidR="00165859">
        <w:t>: there is an extreme case of clear and imminent danger to the individual or to others; suspected abuse of a minor; or</w:t>
      </w:r>
      <w:r>
        <w:t xml:space="preserve"> otherwise required to do so by law:</w:t>
      </w:r>
    </w:p>
    <w:p w14:paraId="1753CA50" w14:textId="77777777" w:rsidR="00E00490" w:rsidRDefault="00E00490">
      <w:pPr>
        <w:pStyle w:val="BodyText"/>
        <w:rPr>
          <w:sz w:val="21"/>
        </w:rPr>
      </w:pPr>
    </w:p>
    <w:p w14:paraId="627A146C" w14:textId="4DFDDD16" w:rsidR="00E00490" w:rsidRDefault="00632D67" w:rsidP="00632D67">
      <w:pPr>
        <w:pStyle w:val="BodyText"/>
        <w:numPr>
          <w:ilvl w:val="0"/>
          <w:numId w:val="16"/>
        </w:numPr>
        <w:spacing w:before="4"/>
      </w:pPr>
      <w:r>
        <w:t>Virtual Care Group</w:t>
      </w:r>
    </w:p>
    <w:p w14:paraId="1F176B92" w14:textId="13328AF8" w:rsidR="00632D67" w:rsidRDefault="00632D67" w:rsidP="00632D67">
      <w:pPr>
        <w:pStyle w:val="BodyText"/>
        <w:numPr>
          <w:ilvl w:val="0"/>
          <w:numId w:val="16"/>
        </w:numPr>
        <w:spacing w:before="4"/>
      </w:pPr>
      <w:r w:rsidRPr="00632D67">
        <w:t>The Virtual Care Group offers telehealth care and virtual care from 7:00 am – 9:00 pm for behavior health, on-demand crisis care, and life coaching.</w:t>
      </w:r>
    </w:p>
    <w:p w14:paraId="1509FFB9" w14:textId="4F77E89B" w:rsidR="00632D67" w:rsidRDefault="00632D67" w:rsidP="00632D67">
      <w:pPr>
        <w:pStyle w:val="BodyText"/>
        <w:numPr>
          <w:ilvl w:val="0"/>
          <w:numId w:val="16"/>
        </w:numPr>
        <w:spacing w:before="4"/>
      </w:pPr>
      <w:r>
        <w:t>The link below will lead to instructions for activation of account:</w:t>
      </w:r>
    </w:p>
    <w:p w14:paraId="462355C7" w14:textId="72FE2769" w:rsidR="00632D67" w:rsidRDefault="00632D67" w:rsidP="00632D67">
      <w:pPr>
        <w:pStyle w:val="BodyText"/>
        <w:spacing w:before="4"/>
        <w:ind w:left="820"/>
      </w:pPr>
      <w:r w:rsidRPr="00632D67">
        <w:t>https://kc.edu/studentaffairs/mental-health/</w:t>
      </w:r>
    </w:p>
    <w:p w14:paraId="488BEDD8" w14:textId="77777777" w:rsidR="00632D67" w:rsidRDefault="00632D67">
      <w:pPr>
        <w:pStyle w:val="BodyText"/>
        <w:spacing w:before="4"/>
        <w:ind w:left="100"/>
      </w:pPr>
    </w:p>
    <w:p w14:paraId="006E6521" w14:textId="77777777" w:rsidR="00E00490" w:rsidRDefault="00E00490">
      <w:pPr>
        <w:pStyle w:val="BodyText"/>
        <w:spacing w:before="9"/>
        <w:rPr>
          <w:sz w:val="20"/>
        </w:rPr>
      </w:pPr>
    </w:p>
    <w:p w14:paraId="262A5A10" w14:textId="1D4D6BE0" w:rsidR="00E00490" w:rsidRDefault="00165859">
      <w:pPr>
        <w:pStyle w:val="BodyText"/>
        <w:ind w:left="100" w:right="117"/>
        <w:jc w:val="both"/>
      </w:pPr>
      <w:r>
        <w:t>And, t</w:t>
      </w:r>
      <w:r w:rsidR="00D363FF">
        <w:t>he following</w:t>
      </w:r>
      <w:r>
        <w:t xml:space="preserve"> confidential</w:t>
      </w:r>
      <w:r w:rsidR="00D363FF">
        <w:t xml:space="preserve"> resources are available to assist you as well. While these resources will maintain your confidentiality</w:t>
      </w:r>
      <w:r>
        <w:t xml:space="preserve"> (subject to the limited exceptions noted above)</w:t>
      </w:r>
      <w:r w:rsidR="00D363FF">
        <w:t>, they are required to make a non-identifying report to the Title IX Coordinator so that the College can analyze whether there are patterns or systemic problems of sexual misconduct on campus. These resources are:</w:t>
      </w:r>
    </w:p>
    <w:p w14:paraId="41CDDEB2" w14:textId="77777777" w:rsidR="00E00490" w:rsidRDefault="00E00490">
      <w:pPr>
        <w:pStyle w:val="BodyText"/>
        <w:spacing w:before="11"/>
        <w:rPr>
          <w:sz w:val="20"/>
        </w:rPr>
      </w:pPr>
    </w:p>
    <w:p w14:paraId="11E53190" w14:textId="04A94622" w:rsidR="00E00490" w:rsidRPr="00596B8E" w:rsidRDefault="00E00490" w:rsidP="00596B8E">
      <w:pPr>
        <w:tabs>
          <w:tab w:val="left" w:pos="251"/>
        </w:tabs>
        <w:spacing w:line="276" w:lineRule="exact"/>
        <w:rPr>
          <w:sz w:val="24"/>
        </w:rPr>
      </w:pPr>
    </w:p>
    <w:p w14:paraId="20AB29D8" w14:textId="0ACD7F6C" w:rsidR="00E00490" w:rsidRDefault="00D363FF">
      <w:pPr>
        <w:pStyle w:val="ListParagraph"/>
        <w:numPr>
          <w:ilvl w:val="0"/>
          <w:numId w:val="2"/>
        </w:numPr>
        <w:tabs>
          <w:tab w:val="left" w:pos="251"/>
        </w:tabs>
        <w:spacing w:line="276" w:lineRule="exact"/>
        <w:ind w:hanging="151"/>
        <w:rPr>
          <w:sz w:val="24"/>
        </w:rPr>
      </w:pPr>
      <w:r>
        <w:rPr>
          <w:sz w:val="24"/>
        </w:rPr>
        <w:lastRenderedPageBreak/>
        <w:t>Steve</w:t>
      </w:r>
      <w:r>
        <w:rPr>
          <w:spacing w:val="-2"/>
          <w:sz w:val="24"/>
        </w:rPr>
        <w:t xml:space="preserve"> </w:t>
      </w:r>
      <w:r>
        <w:rPr>
          <w:sz w:val="24"/>
        </w:rPr>
        <w:t>Carlson,</w:t>
      </w:r>
      <w:r>
        <w:rPr>
          <w:spacing w:val="-4"/>
          <w:sz w:val="24"/>
        </w:rPr>
        <w:t xml:space="preserve"> </w:t>
      </w:r>
      <w:r>
        <w:rPr>
          <w:sz w:val="24"/>
        </w:rPr>
        <w:t>Kettering</w:t>
      </w:r>
      <w:r>
        <w:rPr>
          <w:spacing w:val="-1"/>
          <w:sz w:val="24"/>
        </w:rPr>
        <w:t xml:space="preserve"> </w:t>
      </w:r>
      <w:r>
        <w:rPr>
          <w:sz w:val="24"/>
        </w:rPr>
        <w:t>College</w:t>
      </w:r>
      <w:r>
        <w:rPr>
          <w:spacing w:val="-2"/>
          <w:sz w:val="24"/>
        </w:rPr>
        <w:t xml:space="preserve"> </w:t>
      </w:r>
      <w:r>
        <w:rPr>
          <w:sz w:val="24"/>
        </w:rPr>
        <w:t>Chaplain,</w:t>
      </w:r>
      <w:r>
        <w:rPr>
          <w:spacing w:val="-4"/>
          <w:sz w:val="24"/>
        </w:rPr>
        <w:t xml:space="preserve"> </w:t>
      </w:r>
      <w:r>
        <w:rPr>
          <w:sz w:val="24"/>
        </w:rPr>
        <w:t>(9</w:t>
      </w:r>
      <w:r w:rsidR="00D859A6">
        <w:rPr>
          <w:sz w:val="24"/>
        </w:rPr>
        <w:t>37) 479-1317</w:t>
      </w:r>
    </w:p>
    <w:p w14:paraId="01FFD7EF" w14:textId="77777777" w:rsidR="00E00490" w:rsidRDefault="00E00490">
      <w:pPr>
        <w:spacing w:line="276" w:lineRule="exact"/>
        <w:rPr>
          <w:sz w:val="24"/>
        </w:rPr>
      </w:pPr>
    </w:p>
    <w:p w14:paraId="0AB4AC9E" w14:textId="77777777" w:rsidR="00D363FF" w:rsidRDefault="00D363FF">
      <w:pPr>
        <w:spacing w:line="276" w:lineRule="exact"/>
        <w:rPr>
          <w:sz w:val="24"/>
        </w:rPr>
      </w:pPr>
    </w:p>
    <w:p w14:paraId="3CB095AF" w14:textId="3E3036A8" w:rsidR="00D363FF" w:rsidRPr="00DE38B8" w:rsidRDefault="00D363FF">
      <w:pPr>
        <w:spacing w:line="276" w:lineRule="exact"/>
        <w:rPr>
          <w:b/>
          <w:bCs/>
          <w:sz w:val="32"/>
          <w:szCs w:val="32"/>
        </w:rPr>
      </w:pPr>
      <w:r w:rsidRPr="00D363FF">
        <w:rPr>
          <w:b/>
          <w:bCs/>
          <w:sz w:val="24"/>
        </w:rPr>
        <w:t xml:space="preserve"> </w:t>
      </w:r>
      <w:r w:rsidRPr="00DE38B8">
        <w:rPr>
          <w:b/>
          <w:bCs/>
          <w:sz w:val="32"/>
          <w:szCs w:val="32"/>
        </w:rPr>
        <w:t xml:space="preserve">Resources:  </w:t>
      </w:r>
    </w:p>
    <w:p w14:paraId="71B809D7" w14:textId="77777777" w:rsidR="00DB720D" w:rsidRDefault="00DB720D">
      <w:pPr>
        <w:spacing w:line="276" w:lineRule="exact"/>
        <w:rPr>
          <w:b/>
          <w:bCs/>
          <w:sz w:val="24"/>
        </w:rPr>
      </w:pPr>
    </w:p>
    <w:p w14:paraId="0C1D3DF0" w14:textId="77777777" w:rsidR="00DB720D" w:rsidRDefault="00DB720D">
      <w:pPr>
        <w:spacing w:line="276" w:lineRule="exact"/>
        <w:rPr>
          <w:b/>
          <w:bCs/>
          <w:sz w:val="24"/>
        </w:rPr>
      </w:pPr>
    </w:p>
    <w:p w14:paraId="6344354A" w14:textId="01CCF5D9" w:rsidR="00DB720D" w:rsidRPr="00DE38B8" w:rsidRDefault="00DA7107">
      <w:pPr>
        <w:spacing w:line="276" w:lineRule="exact"/>
        <w:rPr>
          <w:b/>
          <w:bCs/>
          <w:sz w:val="24"/>
        </w:rPr>
      </w:pPr>
      <w:r w:rsidRPr="00DE38B8">
        <w:rPr>
          <w:b/>
          <w:bCs/>
          <w:sz w:val="24"/>
        </w:rPr>
        <w:t>Kettering College Campus P</w:t>
      </w:r>
      <w:r w:rsidR="00DB720D" w:rsidRPr="0069108A">
        <w:rPr>
          <w:b/>
          <w:bCs/>
          <w:sz w:val="24"/>
        </w:rPr>
        <w:t>olice</w:t>
      </w:r>
    </w:p>
    <w:p w14:paraId="6240F307" w14:textId="21CA9911" w:rsidR="00CA111D" w:rsidRPr="00DE38B8" w:rsidRDefault="00CA111D" w:rsidP="00DE38B8">
      <w:pPr>
        <w:spacing w:line="276" w:lineRule="exact"/>
        <w:ind w:firstLine="720"/>
        <w:rPr>
          <w:bCs/>
        </w:rPr>
      </w:pPr>
      <w:r>
        <w:rPr>
          <w:bCs/>
        </w:rPr>
        <w:t>(937) 395 8601 ext. 58695</w:t>
      </w:r>
    </w:p>
    <w:p w14:paraId="18C7B144" w14:textId="77777777" w:rsidR="00DA7107" w:rsidRDefault="00DA7107">
      <w:pPr>
        <w:spacing w:line="276" w:lineRule="exact"/>
        <w:rPr>
          <w:bCs/>
          <w:sz w:val="24"/>
        </w:rPr>
      </w:pPr>
    </w:p>
    <w:p w14:paraId="5793B318" w14:textId="3C919C10" w:rsidR="00DB720D" w:rsidRPr="00DE38B8" w:rsidRDefault="00DB720D">
      <w:pPr>
        <w:spacing w:line="276" w:lineRule="exact"/>
        <w:rPr>
          <w:bCs/>
          <w:sz w:val="24"/>
        </w:rPr>
      </w:pPr>
    </w:p>
    <w:p w14:paraId="4258EB11" w14:textId="73456F85" w:rsidR="00DB720D" w:rsidRPr="00DE38B8" w:rsidRDefault="00DB720D">
      <w:pPr>
        <w:spacing w:line="276" w:lineRule="exact"/>
        <w:rPr>
          <w:b/>
          <w:bCs/>
          <w:sz w:val="24"/>
        </w:rPr>
      </w:pPr>
      <w:r w:rsidRPr="0069108A">
        <w:rPr>
          <w:b/>
          <w:bCs/>
          <w:sz w:val="24"/>
        </w:rPr>
        <w:t>Kettering</w:t>
      </w:r>
      <w:r w:rsidR="0041741B" w:rsidRPr="00DE38B8">
        <w:rPr>
          <w:b/>
          <w:bCs/>
          <w:sz w:val="24"/>
        </w:rPr>
        <w:t xml:space="preserve"> Police Department</w:t>
      </w:r>
    </w:p>
    <w:p w14:paraId="081CF4D8" w14:textId="56F59952" w:rsidR="0041741B" w:rsidRDefault="0041741B">
      <w:pPr>
        <w:spacing w:line="276" w:lineRule="exact"/>
        <w:rPr>
          <w:bCs/>
        </w:rPr>
      </w:pPr>
      <w:r>
        <w:rPr>
          <w:bCs/>
        </w:rPr>
        <w:tab/>
        <w:t>Kettering Government Center</w:t>
      </w:r>
    </w:p>
    <w:p w14:paraId="6326B804" w14:textId="42ED37E6" w:rsidR="0041741B" w:rsidRDefault="0041741B">
      <w:pPr>
        <w:spacing w:line="276" w:lineRule="exact"/>
        <w:rPr>
          <w:bCs/>
        </w:rPr>
      </w:pPr>
      <w:r>
        <w:rPr>
          <w:bCs/>
        </w:rPr>
        <w:tab/>
        <w:t>3600 Shroyer Rd. Kettering, OH 45429</w:t>
      </w:r>
    </w:p>
    <w:p w14:paraId="21865709" w14:textId="430C0727" w:rsidR="0041741B" w:rsidRDefault="0041741B">
      <w:pPr>
        <w:spacing w:line="276" w:lineRule="exact"/>
        <w:rPr>
          <w:bCs/>
        </w:rPr>
      </w:pPr>
      <w:r>
        <w:rPr>
          <w:bCs/>
        </w:rPr>
        <w:tab/>
        <w:t>(937) 296 2555</w:t>
      </w:r>
    </w:p>
    <w:p w14:paraId="3F7B4D31" w14:textId="4C1930BE" w:rsidR="0041741B" w:rsidRDefault="0041741B">
      <w:pPr>
        <w:spacing w:line="276" w:lineRule="exact"/>
        <w:rPr>
          <w:bCs/>
        </w:rPr>
      </w:pPr>
      <w:r>
        <w:rPr>
          <w:bCs/>
        </w:rPr>
        <w:tab/>
        <w:t>(911)</w:t>
      </w:r>
    </w:p>
    <w:p w14:paraId="5ABB71DD" w14:textId="2707D2EE" w:rsidR="00DB720D" w:rsidRPr="00DE38B8" w:rsidRDefault="00DB720D">
      <w:pPr>
        <w:spacing w:line="276" w:lineRule="exact"/>
        <w:rPr>
          <w:bCs/>
          <w:sz w:val="24"/>
        </w:rPr>
      </w:pPr>
    </w:p>
    <w:p w14:paraId="3FB125D1" w14:textId="1D3DABD1" w:rsidR="00DB720D" w:rsidRPr="00DE38B8" w:rsidRDefault="0041741B">
      <w:pPr>
        <w:spacing w:line="276" w:lineRule="exact"/>
        <w:rPr>
          <w:b/>
          <w:bCs/>
          <w:sz w:val="24"/>
        </w:rPr>
      </w:pPr>
      <w:r w:rsidRPr="00DE38B8">
        <w:rPr>
          <w:b/>
          <w:bCs/>
          <w:sz w:val="24"/>
        </w:rPr>
        <w:t xml:space="preserve">Kettering Campus Chaplain </w:t>
      </w:r>
    </w:p>
    <w:p w14:paraId="5840E6FE" w14:textId="1405CCB8" w:rsidR="0041741B" w:rsidRPr="00DE38B8" w:rsidRDefault="0041741B">
      <w:pPr>
        <w:spacing w:line="276" w:lineRule="exact"/>
        <w:rPr>
          <w:bCs/>
          <w:sz w:val="24"/>
        </w:rPr>
      </w:pPr>
      <w:r>
        <w:rPr>
          <w:bCs/>
          <w:sz w:val="24"/>
        </w:rPr>
        <w:tab/>
      </w:r>
      <w:r>
        <w:rPr>
          <w:bCs/>
        </w:rPr>
        <w:t>Steve Carlson</w:t>
      </w:r>
    </w:p>
    <w:p w14:paraId="17080183" w14:textId="6CDC146A" w:rsidR="0041741B" w:rsidRDefault="0041741B">
      <w:pPr>
        <w:spacing w:line="276" w:lineRule="exact"/>
        <w:rPr>
          <w:bCs/>
        </w:rPr>
      </w:pPr>
      <w:r>
        <w:rPr>
          <w:bCs/>
        </w:rPr>
        <w:tab/>
      </w:r>
      <w:hyperlink r:id="rId13" w:history="1">
        <w:r w:rsidRPr="00D37DD0">
          <w:rPr>
            <w:rStyle w:val="Hyperlink"/>
            <w:bCs/>
          </w:rPr>
          <w:t>Steve.carlson@my.kc.edu</w:t>
        </w:r>
      </w:hyperlink>
    </w:p>
    <w:p w14:paraId="4BBB01B5" w14:textId="098FBE8A" w:rsidR="0041741B" w:rsidRPr="00DE38B8" w:rsidRDefault="0041741B">
      <w:pPr>
        <w:spacing w:line="276" w:lineRule="exact"/>
        <w:rPr>
          <w:bCs/>
        </w:rPr>
      </w:pPr>
      <w:r>
        <w:rPr>
          <w:bCs/>
        </w:rPr>
        <w:tab/>
        <w:t>(937) 395 8601 ext. 57093</w:t>
      </w:r>
    </w:p>
    <w:p w14:paraId="42C71EAF" w14:textId="0D2AB707" w:rsidR="00DA7107" w:rsidRPr="00DE38B8" w:rsidRDefault="00DA7107">
      <w:pPr>
        <w:spacing w:line="276" w:lineRule="exact"/>
        <w:rPr>
          <w:bCs/>
          <w:sz w:val="24"/>
        </w:rPr>
      </w:pPr>
    </w:p>
    <w:p w14:paraId="3ABC4330" w14:textId="17732AC0" w:rsidR="00DA7107" w:rsidRPr="00DE38B8" w:rsidRDefault="00DA7107">
      <w:pPr>
        <w:spacing w:line="276" w:lineRule="exact"/>
        <w:rPr>
          <w:b/>
          <w:bCs/>
          <w:sz w:val="24"/>
        </w:rPr>
      </w:pPr>
      <w:r w:rsidRPr="0069108A">
        <w:rPr>
          <w:b/>
          <w:bCs/>
          <w:sz w:val="24"/>
        </w:rPr>
        <w:t>Virtual care</w:t>
      </w:r>
      <w:r w:rsidR="0041741B" w:rsidRPr="00DE38B8">
        <w:rPr>
          <w:b/>
          <w:bCs/>
          <w:sz w:val="24"/>
        </w:rPr>
        <w:t xml:space="preserve"> Group</w:t>
      </w:r>
    </w:p>
    <w:p w14:paraId="136838FF" w14:textId="3D8B6E4F" w:rsidR="0041741B" w:rsidRDefault="0041741B" w:rsidP="00DE38B8">
      <w:pPr>
        <w:spacing w:line="276" w:lineRule="exact"/>
        <w:ind w:left="720"/>
        <w:rPr>
          <w:bCs/>
        </w:rPr>
      </w:pPr>
      <w:r w:rsidRPr="00DE38B8">
        <w:rPr>
          <w:bCs/>
        </w:rPr>
        <w:t>The Virtual Care Group offers telehealth care and virtual care from 7:00 am – 9:00 pm for behavior health, on-demand crisis care, and life coaching.</w:t>
      </w:r>
    </w:p>
    <w:p w14:paraId="08418D36" w14:textId="55D2F34F" w:rsidR="0041741B" w:rsidRDefault="0041741B" w:rsidP="00DE38B8">
      <w:pPr>
        <w:spacing w:line="276" w:lineRule="exact"/>
        <w:ind w:left="720"/>
        <w:rPr>
          <w:bCs/>
        </w:rPr>
      </w:pPr>
    </w:p>
    <w:p w14:paraId="5657A8B1" w14:textId="2AF7CEFE" w:rsidR="0041741B" w:rsidRPr="00DE38B8" w:rsidRDefault="0041741B" w:rsidP="00DE38B8">
      <w:pPr>
        <w:spacing w:line="276" w:lineRule="exact"/>
        <w:ind w:left="720"/>
        <w:rPr>
          <w:bCs/>
        </w:rPr>
      </w:pPr>
      <w:r>
        <w:rPr>
          <w:bCs/>
        </w:rPr>
        <w:t xml:space="preserve">Visit KC.edu website to activate account: </w:t>
      </w:r>
      <w:r w:rsidRPr="0041741B">
        <w:rPr>
          <w:bCs/>
        </w:rPr>
        <w:t>https://kc.edu/studentaffairs/mental-health/</w:t>
      </w:r>
    </w:p>
    <w:p w14:paraId="4DBB5E1F" w14:textId="77777777" w:rsidR="0041741B" w:rsidRPr="00DE38B8" w:rsidRDefault="0041741B">
      <w:pPr>
        <w:spacing w:line="276" w:lineRule="exact"/>
        <w:rPr>
          <w:bCs/>
          <w:sz w:val="24"/>
        </w:rPr>
      </w:pPr>
    </w:p>
    <w:p w14:paraId="73AC5805" w14:textId="35B9A344" w:rsidR="00DA7107" w:rsidRPr="00DE38B8" w:rsidRDefault="00DA7107">
      <w:pPr>
        <w:spacing w:line="276" w:lineRule="exact"/>
        <w:rPr>
          <w:bCs/>
          <w:sz w:val="24"/>
        </w:rPr>
      </w:pPr>
    </w:p>
    <w:p w14:paraId="2DB92D76" w14:textId="41D358D3" w:rsidR="00DA7107" w:rsidRPr="00DE38B8" w:rsidRDefault="00DA7107">
      <w:pPr>
        <w:spacing w:line="276" w:lineRule="exact"/>
        <w:rPr>
          <w:b/>
          <w:bCs/>
          <w:sz w:val="24"/>
        </w:rPr>
      </w:pPr>
      <w:r w:rsidRPr="0069108A">
        <w:rPr>
          <w:b/>
          <w:bCs/>
          <w:sz w:val="24"/>
        </w:rPr>
        <w:t>YWCA</w:t>
      </w:r>
      <w:r w:rsidR="009B1A25" w:rsidRPr="00DE38B8">
        <w:rPr>
          <w:b/>
          <w:bCs/>
          <w:sz w:val="24"/>
        </w:rPr>
        <w:t xml:space="preserve"> of Dayton, Ohio</w:t>
      </w:r>
    </w:p>
    <w:p w14:paraId="2483B334" w14:textId="7EAA8F04" w:rsidR="009B1A25" w:rsidRDefault="009B1A25" w:rsidP="00DE38B8">
      <w:pPr>
        <w:spacing w:line="276" w:lineRule="exact"/>
        <w:ind w:firstLine="720"/>
        <w:rPr>
          <w:bCs/>
        </w:rPr>
      </w:pPr>
      <w:r>
        <w:rPr>
          <w:bCs/>
        </w:rPr>
        <w:t>141 W. Third St. Dayton, OH 45402</w:t>
      </w:r>
    </w:p>
    <w:p w14:paraId="5A893EFB" w14:textId="1C1FE79C" w:rsidR="009B1A25" w:rsidRDefault="009B1A25">
      <w:pPr>
        <w:spacing w:line="276" w:lineRule="exact"/>
        <w:rPr>
          <w:bCs/>
        </w:rPr>
      </w:pPr>
      <w:r>
        <w:rPr>
          <w:bCs/>
        </w:rPr>
        <w:tab/>
        <w:t>(937) 461 5550</w:t>
      </w:r>
    </w:p>
    <w:p w14:paraId="0F050E83" w14:textId="52F747FA" w:rsidR="009B1A25" w:rsidRDefault="009B1A25">
      <w:pPr>
        <w:spacing w:line="276" w:lineRule="exact"/>
        <w:rPr>
          <w:bCs/>
        </w:rPr>
      </w:pPr>
      <w:r>
        <w:rPr>
          <w:bCs/>
        </w:rPr>
        <w:tab/>
      </w:r>
      <w:hyperlink r:id="rId14" w:history="1">
        <w:r w:rsidRPr="00D37DD0">
          <w:rPr>
            <w:rStyle w:val="Hyperlink"/>
            <w:bCs/>
          </w:rPr>
          <w:t>info@ywcadayton.org</w:t>
        </w:r>
      </w:hyperlink>
    </w:p>
    <w:p w14:paraId="4BC491FA" w14:textId="76798F07" w:rsidR="009B1A25" w:rsidRPr="00DE38B8" w:rsidRDefault="009B1A25">
      <w:pPr>
        <w:spacing w:line="276" w:lineRule="exact"/>
        <w:rPr>
          <w:bCs/>
        </w:rPr>
      </w:pPr>
      <w:r>
        <w:rPr>
          <w:bCs/>
        </w:rPr>
        <w:tab/>
      </w:r>
      <w:r w:rsidRPr="009B1A25">
        <w:rPr>
          <w:bCs/>
        </w:rPr>
        <w:t>24/7 Crisis Hotline: 937-222-SAFE (7233)</w:t>
      </w:r>
    </w:p>
    <w:p w14:paraId="1FA9356D" w14:textId="389AB011" w:rsidR="00DA7107" w:rsidRPr="00DE38B8" w:rsidRDefault="00DA7107">
      <w:pPr>
        <w:spacing w:line="276" w:lineRule="exact"/>
        <w:rPr>
          <w:bCs/>
          <w:sz w:val="24"/>
        </w:rPr>
      </w:pPr>
    </w:p>
    <w:p w14:paraId="1BECB307" w14:textId="4DE97030" w:rsidR="00DA7107" w:rsidRPr="00DE38B8" w:rsidRDefault="009B1A25">
      <w:pPr>
        <w:spacing w:line="276" w:lineRule="exact"/>
        <w:rPr>
          <w:b/>
          <w:bCs/>
          <w:sz w:val="24"/>
        </w:rPr>
      </w:pPr>
      <w:r w:rsidRPr="00DE38B8">
        <w:rPr>
          <w:b/>
          <w:bCs/>
          <w:sz w:val="24"/>
        </w:rPr>
        <w:t>Artemis Center</w:t>
      </w:r>
    </w:p>
    <w:p w14:paraId="6D4986FE" w14:textId="571415F1" w:rsidR="009B1A25" w:rsidRPr="00DE38B8" w:rsidRDefault="009B1A25">
      <w:pPr>
        <w:spacing w:line="276" w:lineRule="exact"/>
        <w:rPr>
          <w:bCs/>
          <w:sz w:val="24"/>
        </w:rPr>
      </w:pPr>
      <w:r>
        <w:rPr>
          <w:bCs/>
          <w:sz w:val="24"/>
        </w:rPr>
        <w:tab/>
      </w:r>
      <w:r>
        <w:rPr>
          <w:bCs/>
        </w:rPr>
        <w:t>310 W. Monument Ave. Dayton, OH 45402</w:t>
      </w:r>
    </w:p>
    <w:p w14:paraId="13201E03" w14:textId="6ACC0D28" w:rsidR="009B1A25" w:rsidRDefault="009B1A25">
      <w:pPr>
        <w:spacing w:line="276" w:lineRule="exact"/>
        <w:rPr>
          <w:bCs/>
        </w:rPr>
      </w:pPr>
      <w:r>
        <w:rPr>
          <w:bCs/>
        </w:rPr>
        <w:tab/>
        <w:t>(937) 461 5091</w:t>
      </w:r>
    </w:p>
    <w:p w14:paraId="4A7D3564" w14:textId="77777777" w:rsidR="009B1A25" w:rsidRPr="009B1A25" w:rsidRDefault="009B1A25" w:rsidP="009B1A25">
      <w:pPr>
        <w:spacing w:line="276" w:lineRule="exact"/>
        <w:rPr>
          <w:bCs/>
        </w:rPr>
      </w:pPr>
      <w:r>
        <w:rPr>
          <w:bCs/>
        </w:rPr>
        <w:tab/>
      </w:r>
      <w:r w:rsidRPr="009B1A25">
        <w:rPr>
          <w:bCs/>
        </w:rPr>
        <w:t>24-Hour Artemis Center Domestic Violence Hotline:</w:t>
      </w:r>
    </w:p>
    <w:p w14:paraId="3121B93C" w14:textId="33F05F15" w:rsidR="009B1A25" w:rsidRDefault="009B1A25" w:rsidP="00DE38B8">
      <w:pPr>
        <w:spacing w:line="276" w:lineRule="exact"/>
        <w:ind w:firstLine="720"/>
        <w:rPr>
          <w:bCs/>
        </w:rPr>
      </w:pPr>
      <w:r w:rsidRPr="009B1A25">
        <w:rPr>
          <w:bCs/>
        </w:rPr>
        <w:t>937.461.HELP (4357)</w:t>
      </w:r>
    </w:p>
    <w:p w14:paraId="277C76A2" w14:textId="77777777" w:rsidR="0069108A" w:rsidRDefault="0069108A" w:rsidP="00DE38B8">
      <w:pPr>
        <w:spacing w:line="276" w:lineRule="exact"/>
        <w:ind w:firstLine="720"/>
        <w:rPr>
          <w:bCs/>
        </w:rPr>
      </w:pPr>
    </w:p>
    <w:p w14:paraId="64EFF4B2" w14:textId="45D5F779" w:rsidR="007B760D" w:rsidRDefault="007B760D">
      <w:pPr>
        <w:spacing w:line="276" w:lineRule="exact"/>
        <w:rPr>
          <w:bCs/>
        </w:rPr>
      </w:pPr>
    </w:p>
    <w:p w14:paraId="3C83C123" w14:textId="64268EAA" w:rsidR="007B760D" w:rsidRPr="00DE38B8" w:rsidRDefault="007B760D">
      <w:pPr>
        <w:spacing w:line="276" w:lineRule="exact"/>
        <w:rPr>
          <w:b/>
          <w:bCs/>
        </w:rPr>
      </w:pPr>
      <w:r w:rsidRPr="00DE38B8">
        <w:rPr>
          <w:b/>
          <w:bCs/>
        </w:rPr>
        <w:t xml:space="preserve">Kettering Health </w:t>
      </w:r>
      <w:r w:rsidR="0069108A" w:rsidRPr="00DE38B8">
        <w:rPr>
          <w:b/>
          <w:bCs/>
        </w:rPr>
        <w:t>Main Campus</w:t>
      </w:r>
    </w:p>
    <w:p w14:paraId="3538F746" w14:textId="2148A36E" w:rsidR="00DB720D" w:rsidRDefault="0069108A" w:rsidP="00DE38B8">
      <w:pPr>
        <w:spacing w:line="276" w:lineRule="exact"/>
        <w:ind w:firstLine="720"/>
      </w:pPr>
      <w:r>
        <w:t>3535 Southern Blvd. Kettering, OH 45429</w:t>
      </w:r>
    </w:p>
    <w:p w14:paraId="32EC279D" w14:textId="54BD61A5" w:rsidR="0069108A" w:rsidRDefault="0069108A">
      <w:pPr>
        <w:spacing w:line="276" w:lineRule="exact"/>
      </w:pPr>
      <w:r>
        <w:t xml:space="preserve">            (937) 298 4331</w:t>
      </w:r>
    </w:p>
    <w:p w14:paraId="0057DAD3" w14:textId="77777777" w:rsidR="0069108A" w:rsidRDefault="0069108A">
      <w:pPr>
        <w:spacing w:line="276" w:lineRule="exact"/>
      </w:pPr>
    </w:p>
    <w:p w14:paraId="617116B6" w14:textId="28B88CB3" w:rsidR="0069108A" w:rsidRPr="00DE38B8" w:rsidRDefault="0069108A">
      <w:pPr>
        <w:spacing w:line="276" w:lineRule="exact"/>
        <w:sectPr w:rsidR="0069108A" w:rsidRPr="00DE38B8">
          <w:pgSz w:w="12240" w:h="15840"/>
          <w:pgMar w:top="1360" w:right="1320" w:bottom="1440" w:left="1340" w:header="0" w:footer="1168" w:gutter="0"/>
          <w:cols w:space="720"/>
        </w:sectPr>
      </w:pPr>
      <w:r>
        <w:tab/>
      </w:r>
    </w:p>
    <w:p w14:paraId="4A813CC0" w14:textId="77777777" w:rsidR="00E00490" w:rsidRDefault="00D363FF">
      <w:pPr>
        <w:pStyle w:val="Heading1"/>
        <w:numPr>
          <w:ilvl w:val="0"/>
          <w:numId w:val="15"/>
        </w:numPr>
        <w:tabs>
          <w:tab w:val="left" w:pos="1540"/>
          <w:tab w:val="left" w:pos="1541"/>
        </w:tabs>
        <w:spacing w:before="80"/>
        <w:ind w:left="1541" w:hanging="1441"/>
      </w:pPr>
      <w:bookmarkStart w:id="74" w:name="XXVIII._Conflicts_of_Interest,_Bias,_and"/>
      <w:bookmarkEnd w:id="74"/>
      <w:r>
        <w:lastRenderedPageBreak/>
        <w:t>CONFLICTS</w:t>
      </w:r>
      <w:r>
        <w:rPr>
          <w:spacing w:val="-8"/>
        </w:rPr>
        <w:t xml:space="preserve"> </w:t>
      </w:r>
      <w:r>
        <w:t>OF</w:t>
      </w:r>
      <w:r>
        <w:rPr>
          <w:spacing w:val="-9"/>
        </w:rPr>
        <w:t xml:space="preserve"> </w:t>
      </w:r>
      <w:r>
        <w:t>INTEREST,</w:t>
      </w:r>
      <w:r>
        <w:rPr>
          <w:spacing w:val="-9"/>
        </w:rPr>
        <w:t xml:space="preserve"> </w:t>
      </w:r>
      <w:r>
        <w:t>BIAS,</w:t>
      </w:r>
      <w:r>
        <w:rPr>
          <w:spacing w:val="-9"/>
        </w:rPr>
        <w:t xml:space="preserve"> </w:t>
      </w:r>
      <w:r>
        <w:t>AND</w:t>
      </w:r>
      <w:r>
        <w:rPr>
          <w:spacing w:val="-6"/>
        </w:rPr>
        <w:t xml:space="preserve"> </w:t>
      </w:r>
      <w:r>
        <w:t>PROCEDURAL</w:t>
      </w:r>
      <w:r>
        <w:rPr>
          <w:spacing w:val="-9"/>
        </w:rPr>
        <w:t xml:space="preserve"> </w:t>
      </w:r>
      <w:r>
        <w:rPr>
          <w:spacing w:val="-2"/>
        </w:rPr>
        <w:t>COMPLAINTS</w:t>
      </w:r>
    </w:p>
    <w:p w14:paraId="5B047C86" w14:textId="77777777" w:rsidR="00E00490" w:rsidRDefault="00E00490">
      <w:pPr>
        <w:pStyle w:val="BodyText"/>
        <w:spacing w:before="9"/>
        <w:rPr>
          <w:b/>
          <w:sz w:val="20"/>
        </w:rPr>
      </w:pPr>
    </w:p>
    <w:p w14:paraId="5629F44C" w14:textId="77777777" w:rsidR="00E00490" w:rsidRDefault="00D363FF">
      <w:pPr>
        <w:pStyle w:val="BodyText"/>
        <w:ind w:left="100" w:right="112"/>
        <w:jc w:val="both"/>
      </w:pPr>
      <w:r>
        <w:t>The Title IX Coordinator, investigator, hearing officer, administrative officer, appeals officer,</w:t>
      </w:r>
      <w:r>
        <w:rPr>
          <w:spacing w:val="-10"/>
        </w:rPr>
        <w:t xml:space="preserve"> </w:t>
      </w:r>
      <w:r>
        <w:t>and</w:t>
      </w:r>
      <w:r>
        <w:rPr>
          <w:spacing w:val="-7"/>
        </w:rPr>
        <w:t xml:space="preserve"> </w:t>
      </w:r>
      <w:r>
        <w:t>informal</w:t>
      </w:r>
      <w:r>
        <w:rPr>
          <w:spacing w:val="-7"/>
        </w:rPr>
        <w:t xml:space="preserve"> </w:t>
      </w:r>
      <w:r>
        <w:t>resolution</w:t>
      </w:r>
      <w:r>
        <w:rPr>
          <w:spacing w:val="-7"/>
        </w:rPr>
        <w:t xml:space="preserve"> </w:t>
      </w:r>
      <w:r>
        <w:t>facilitator</w:t>
      </w:r>
      <w:r>
        <w:rPr>
          <w:spacing w:val="-8"/>
        </w:rPr>
        <w:t xml:space="preserve"> </w:t>
      </w:r>
      <w:r>
        <w:t>will</w:t>
      </w:r>
      <w:r>
        <w:rPr>
          <w:spacing w:val="-7"/>
        </w:rPr>
        <w:t xml:space="preserve"> </w:t>
      </w:r>
      <w:r>
        <w:t>be</w:t>
      </w:r>
      <w:r>
        <w:rPr>
          <w:spacing w:val="-7"/>
        </w:rPr>
        <w:t xml:space="preserve"> </w:t>
      </w:r>
      <w:r>
        <w:t>free</w:t>
      </w:r>
      <w:r>
        <w:rPr>
          <w:spacing w:val="-7"/>
        </w:rPr>
        <w:t xml:space="preserve"> </w:t>
      </w:r>
      <w:r>
        <w:t>of</w:t>
      </w:r>
      <w:r>
        <w:rPr>
          <w:spacing w:val="-10"/>
        </w:rPr>
        <w:t xml:space="preserve"> </w:t>
      </w:r>
      <w:r>
        <w:t>any</w:t>
      </w:r>
      <w:r>
        <w:rPr>
          <w:spacing w:val="-8"/>
        </w:rPr>
        <w:t xml:space="preserve"> </w:t>
      </w:r>
      <w:r>
        <w:t>material</w:t>
      </w:r>
      <w:r>
        <w:rPr>
          <w:spacing w:val="-7"/>
        </w:rPr>
        <w:t xml:space="preserve"> </w:t>
      </w:r>
      <w:r>
        <w:t>conflicts</w:t>
      </w:r>
      <w:r>
        <w:rPr>
          <w:spacing w:val="-8"/>
        </w:rPr>
        <w:t xml:space="preserve"> </w:t>
      </w:r>
      <w:r>
        <w:t>of</w:t>
      </w:r>
      <w:r>
        <w:rPr>
          <w:spacing w:val="-10"/>
        </w:rPr>
        <w:t xml:space="preserve"> </w:t>
      </w:r>
      <w:r>
        <w:t>interest</w:t>
      </w:r>
      <w:r>
        <w:rPr>
          <w:spacing w:val="-10"/>
        </w:rPr>
        <w:t xml:space="preserve"> </w:t>
      </w:r>
      <w:r>
        <w:t>or material bias.</w:t>
      </w:r>
      <w:r>
        <w:rPr>
          <w:spacing w:val="40"/>
        </w:rPr>
        <w:t xml:space="preserve"> </w:t>
      </w:r>
      <w:r>
        <w:t>Any party who believes one or more of these College officials has a material conflict of interest or material bias must raise the concern promptly so that the College may evaluate the concern and find a substitute, if appropriate. The failure of a party</w:t>
      </w:r>
      <w:r>
        <w:rPr>
          <w:spacing w:val="-6"/>
        </w:rPr>
        <w:t xml:space="preserve"> </w:t>
      </w:r>
      <w:r>
        <w:t>to</w:t>
      </w:r>
      <w:r>
        <w:rPr>
          <w:spacing w:val="-5"/>
        </w:rPr>
        <w:t xml:space="preserve"> </w:t>
      </w:r>
      <w:r>
        <w:t>timely</w:t>
      </w:r>
      <w:r>
        <w:rPr>
          <w:spacing w:val="-6"/>
        </w:rPr>
        <w:t xml:space="preserve"> </w:t>
      </w:r>
      <w:r>
        <w:t>raise</w:t>
      </w:r>
      <w:r>
        <w:rPr>
          <w:spacing w:val="-5"/>
        </w:rPr>
        <w:t xml:space="preserve"> </w:t>
      </w:r>
      <w:r>
        <w:t>a</w:t>
      </w:r>
      <w:r>
        <w:rPr>
          <w:spacing w:val="-5"/>
        </w:rPr>
        <w:t xml:space="preserve"> </w:t>
      </w:r>
      <w:r>
        <w:t>concern</w:t>
      </w:r>
      <w:r>
        <w:rPr>
          <w:spacing w:val="-5"/>
        </w:rPr>
        <w:t xml:space="preserve"> </w:t>
      </w:r>
      <w:r>
        <w:t>of</w:t>
      </w:r>
      <w:r>
        <w:rPr>
          <w:spacing w:val="-8"/>
        </w:rPr>
        <w:t xml:space="preserve"> </w:t>
      </w:r>
      <w:r>
        <w:t>a</w:t>
      </w:r>
      <w:r>
        <w:rPr>
          <w:spacing w:val="-5"/>
        </w:rPr>
        <w:t xml:space="preserve"> </w:t>
      </w:r>
      <w:r>
        <w:t>conflict</w:t>
      </w:r>
      <w:r>
        <w:rPr>
          <w:spacing w:val="-8"/>
        </w:rPr>
        <w:t xml:space="preserve"> </w:t>
      </w:r>
      <w:r>
        <w:t>of</w:t>
      </w:r>
      <w:r>
        <w:rPr>
          <w:spacing w:val="-8"/>
        </w:rPr>
        <w:t xml:space="preserve"> </w:t>
      </w:r>
      <w:r>
        <w:t>interest</w:t>
      </w:r>
      <w:r>
        <w:rPr>
          <w:spacing w:val="-8"/>
        </w:rPr>
        <w:t xml:space="preserve"> </w:t>
      </w:r>
      <w:r>
        <w:t>or</w:t>
      </w:r>
      <w:r>
        <w:rPr>
          <w:spacing w:val="-6"/>
        </w:rPr>
        <w:t xml:space="preserve"> </w:t>
      </w:r>
      <w:r>
        <w:t>bias</w:t>
      </w:r>
      <w:r>
        <w:rPr>
          <w:spacing w:val="-6"/>
        </w:rPr>
        <w:t xml:space="preserve"> </w:t>
      </w:r>
      <w:r>
        <w:t>may</w:t>
      </w:r>
      <w:r>
        <w:rPr>
          <w:spacing w:val="-6"/>
        </w:rPr>
        <w:t xml:space="preserve"> </w:t>
      </w:r>
      <w:r>
        <w:t>result</w:t>
      </w:r>
      <w:r>
        <w:rPr>
          <w:spacing w:val="-8"/>
        </w:rPr>
        <w:t xml:space="preserve"> </w:t>
      </w:r>
      <w:r>
        <w:t>in</w:t>
      </w:r>
      <w:r>
        <w:rPr>
          <w:spacing w:val="-5"/>
        </w:rPr>
        <w:t xml:space="preserve"> </w:t>
      </w:r>
      <w:r>
        <w:t>a</w:t>
      </w:r>
      <w:r>
        <w:rPr>
          <w:spacing w:val="-5"/>
        </w:rPr>
        <w:t xml:space="preserve"> </w:t>
      </w:r>
      <w:r>
        <w:t>waiver</w:t>
      </w:r>
      <w:r>
        <w:rPr>
          <w:spacing w:val="-6"/>
        </w:rPr>
        <w:t xml:space="preserve"> </w:t>
      </w:r>
      <w:r>
        <w:t>of</w:t>
      </w:r>
      <w:r>
        <w:rPr>
          <w:spacing w:val="-8"/>
        </w:rPr>
        <w:t xml:space="preserve"> </w:t>
      </w:r>
      <w:r>
        <w:t>the issue for purposes of any appeal specified in “Appeal,” or otherwise.</w:t>
      </w:r>
    </w:p>
    <w:p w14:paraId="228DFCB9" w14:textId="77777777" w:rsidR="00E00490" w:rsidRDefault="00E00490">
      <w:pPr>
        <w:pStyle w:val="BodyText"/>
        <w:spacing w:before="3"/>
        <w:rPr>
          <w:sz w:val="21"/>
        </w:rPr>
      </w:pPr>
    </w:p>
    <w:p w14:paraId="3C251B60" w14:textId="77777777" w:rsidR="00E00490" w:rsidRDefault="00D363FF">
      <w:pPr>
        <w:pStyle w:val="Heading1"/>
        <w:numPr>
          <w:ilvl w:val="0"/>
          <w:numId w:val="15"/>
        </w:numPr>
        <w:tabs>
          <w:tab w:val="left" w:pos="821"/>
        </w:tabs>
      </w:pPr>
      <w:bookmarkStart w:id="75" w:name="XXIX._Objections_Generally"/>
      <w:bookmarkEnd w:id="75"/>
      <w:r>
        <w:t>OBJECTIONS</w:t>
      </w:r>
      <w:r>
        <w:rPr>
          <w:spacing w:val="-10"/>
        </w:rPr>
        <w:t xml:space="preserve"> </w:t>
      </w:r>
      <w:r>
        <w:rPr>
          <w:spacing w:val="-2"/>
        </w:rPr>
        <w:t>GENERALLY</w:t>
      </w:r>
    </w:p>
    <w:p w14:paraId="7698075D" w14:textId="77777777" w:rsidR="00E00490" w:rsidRDefault="00E00490">
      <w:pPr>
        <w:pStyle w:val="BodyText"/>
        <w:spacing w:before="9"/>
        <w:rPr>
          <w:b/>
          <w:sz w:val="20"/>
        </w:rPr>
      </w:pPr>
    </w:p>
    <w:p w14:paraId="415F84A7" w14:textId="77777777" w:rsidR="00E00490" w:rsidRDefault="00D363FF">
      <w:pPr>
        <w:pStyle w:val="BodyText"/>
        <w:ind w:left="100" w:right="108"/>
        <w:jc w:val="both"/>
      </w:pPr>
      <w:r>
        <w:t>Parties are expected to raise any objections, concerns, or complaints about the investigation, adjudication, and appeals process in a prompt and timely manner so that the College may evaluate the matter and address it, if appropriate.</w:t>
      </w:r>
    </w:p>
    <w:p w14:paraId="0870DCE7" w14:textId="77777777" w:rsidR="00E00490" w:rsidRDefault="00E00490">
      <w:pPr>
        <w:pStyle w:val="BodyText"/>
        <w:spacing w:before="7"/>
        <w:rPr>
          <w:sz w:val="20"/>
        </w:rPr>
      </w:pPr>
    </w:p>
    <w:p w14:paraId="6CD74269" w14:textId="77777777" w:rsidR="00E00490" w:rsidRDefault="00D363FF">
      <w:pPr>
        <w:pStyle w:val="Heading1"/>
        <w:numPr>
          <w:ilvl w:val="0"/>
          <w:numId w:val="15"/>
        </w:numPr>
        <w:tabs>
          <w:tab w:val="left" w:pos="821"/>
        </w:tabs>
      </w:pPr>
      <w:bookmarkStart w:id="76" w:name="XXX._Constitutional_Rights_and_Academic_"/>
      <w:bookmarkEnd w:id="76"/>
      <w:r>
        <w:t>CONSTITUTIONAL</w:t>
      </w:r>
      <w:r>
        <w:rPr>
          <w:spacing w:val="-12"/>
        </w:rPr>
        <w:t xml:space="preserve"> </w:t>
      </w:r>
      <w:r>
        <w:t>RIGHTS</w:t>
      </w:r>
      <w:r>
        <w:rPr>
          <w:spacing w:val="-10"/>
        </w:rPr>
        <w:t xml:space="preserve"> </w:t>
      </w:r>
      <w:r>
        <w:t>AND</w:t>
      </w:r>
      <w:r>
        <w:rPr>
          <w:spacing w:val="-8"/>
        </w:rPr>
        <w:t xml:space="preserve"> </w:t>
      </w:r>
      <w:r>
        <w:t>ACADEMIC</w:t>
      </w:r>
      <w:r>
        <w:rPr>
          <w:spacing w:val="-13"/>
        </w:rPr>
        <w:t xml:space="preserve"> </w:t>
      </w:r>
      <w:r>
        <w:rPr>
          <w:spacing w:val="-2"/>
        </w:rPr>
        <w:t>FREEDOM</w:t>
      </w:r>
    </w:p>
    <w:p w14:paraId="191BB4B3" w14:textId="77777777" w:rsidR="00E00490" w:rsidRDefault="00E00490">
      <w:pPr>
        <w:pStyle w:val="BodyText"/>
        <w:spacing w:before="3"/>
        <w:rPr>
          <w:b/>
          <w:sz w:val="21"/>
        </w:rPr>
      </w:pPr>
    </w:p>
    <w:p w14:paraId="56F008EC" w14:textId="77777777" w:rsidR="00E00490" w:rsidRDefault="00D363FF">
      <w:pPr>
        <w:pStyle w:val="BodyText"/>
        <w:ind w:left="100" w:right="111"/>
        <w:jc w:val="both"/>
      </w:pPr>
      <w:r>
        <w:t>The</w:t>
      </w:r>
      <w:r>
        <w:rPr>
          <w:spacing w:val="-2"/>
        </w:rPr>
        <w:t xml:space="preserve"> </w:t>
      </w:r>
      <w:r>
        <w:t>College</w:t>
      </w:r>
      <w:r>
        <w:rPr>
          <w:spacing w:val="-2"/>
        </w:rPr>
        <w:t xml:space="preserve"> </w:t>
      </w:r>
      <w:r>
        <w:t>will</w:t>
      </w:r>
      <w:r>
        <w:rPr>
          <w:spacing w:val="-3"/>
        </w:rPr>
        <w:t xml:space="preserve"> </w:t>
      </w:r>
      <w:r>
        <w:t>construe</w:t>
      </w:r>
      <w:r>
        <w:rPr>
          <w:spacing w:val="-8"/>
        </w:rPr>
        <w:t xml:space="preserve"> </w:t>
      </w:r>
      <w:r>
        <w:t>and</w:t>
      </w:r>
      <w:r>
        <w:rPr>
          <w:spacing w:val="-8"/>
        </w:rPr>
        <w:t xml:space="preserve"> </w:t>
      </w:r>
      <w:r>
        <w:t>apply</w:t>
      </w:r>
      <w:r>
        <w:rPr>
          <w:spacing w:val="-4"/>
        </w:rPr>
        <w:t xml:space="preserve"> </w:t>
      </w:r>
      <w:r>
        <w:t>this</w:t>
      </w:r>
      <w:r>
        <w:rPr>
          <w:spacing w:val="-9"/>
        </w:rPr>
        <w:t xml:space="preserve"> </w:t>
      </w:r>
      <w:r>
        <w:t>policy</w:t>
      </w:r>
      <w:r>
        <w:rPr>
          <w:spacing w:val="-4"/>
        </w:rPr>
        <w:t xml:space="preserve"> </w:t>
      </w:r>
      <w:r>
        <w:t>consistent with</w:t>
      </w:r>
      <w:r>
        <w:rPr>
          <w:spacing w:val="-2"/>
        </w:rPr>
        <w:t xml:space="preserve"> </w:t>
      </w:r>
      <w:r>
        <w:t>the</w:t>
      </w:r>
      <w:r>
        <w:rPr>
          <w:spacing w:val="-8"/>
        </w:rPr>
        <w:t xml:space="preserve"> </w:t>
      </w:r>
      <w:r>
        <w:t>principles</w:t>
      </w:r>
      <w:r>
        <w:rPr>
          <w:spacing w:val="-9"/>
        </w:rPr>
        <w:t xml:space="preserve"> </w:t>
      </w:r>
      <w:r>
        <w:t>of</w:t>
      </w:r>
      <w:r>
        <w:rPr>
          <w:spacing w:val="-6"/>
        </w:rPr>
        <w:t xml:space="preserve"> </w:t>
      </w:r>
      <w:r>
        <w:t>academic freedom specified in the Faculty Handbook.</w:t>
      </w:r>
      <w:r>
        <w:rPr>
          <w:spacing w:val="40"/>
        </w:rPr>
        <w:t xml:space="preserve"> </w:t>
      </w:r>
      <w:r>
        <w:t>In no case will a Respondent be found to have committed Sexual Harassment based on expressive conduct that is protected by the principles of academic freedom specified in the Faculty Handbook.</w:t>
      </w:r>
    </w:p>
    <w:p w14:paraId="51933407" w14:textId="77777777" w:rsidR="00E00490" w:rsidRDefault="00E00490">
      <w:pPr>
        <w:pStyle w:val="BodyText"/>
        <w:spacing w:before="6"/>
        <w:rPr>
          <w:sz w:val="20"/>
        </w:rPr>
      </w:pPr>
    </w:p>
    <w:p w14:paraId="173FD8C5" w14:textId="77777777" w:rsidR="00E00490" w:rsidRDefault="00D363FF">
      <w:pPr>
        <w:pStyle w:val="Heading1"/>
        <w:numPr>
          <w:ilvl w:val="0"/>
          <w:numId w:val="15"/>
        </w:numPr>
        <w:tabs>
          <w:tab w:val="left" w:pos="821"/>
        </w:tabs>
        <w:spacing w:before="1"/>
      </w:pPr>
      <w:bookmarkStart w:id="77" w:name="XXXI._Relationship_With_Criminal_Process"/>
      <w:bookmarkEnd w:id="77"/>
      <w:r>
        <w:t>RELATIONSHIP</w:t>
      </w:r>
      <w:r>
        <w:rPr>
          <w:spacing w:val="-9"/>
        </w:rPr>
        <w:t xml:space="preserve"> </w:t>
      </w:r>
      <w:r>
        <w:t>WITH</w:t>
      </w:r>
      <w:r>
        <w:rPr>
          <w:spacing w:val="-7"/>
        </w:rPr>
        <w:t xml:space="preserve"> </w:t>
      </w:r>
      <w:r>
        <w:t>CRIMINAL</w:t>
      </w:r>
      <w:r>
        <w:rPr>
          <w:spacing w:val="-11"/>
        </w:rPr>
        <w:t xml:space="preserve"> </w:t>
      </w:r>
      <w:r>
        <w:rPr>
          <w:spacing w:val="-2"/>
        </w:rPr>
        <w:t>PROCESS</w:t>
      </w:r>
    </w:p>
    <w:p w14:paraId="076BCA72" w14:textId="77777777" w:rsidR="00E00490" w:rsidRDefault="00E00490">
      <w:pPr>
        <w:pStyle w:val="BodyText"/>
        <w:spacing w:before="2"/>
        <w:rPr>
          <w:b/>
          <w:sz w:val="21"/>
        </w:rPr>
      </w:pPr>
    </w:p>
    <w:p w14:paraId="4D4238D3" w14:textId="77777777" w:rsidR="00E00490" w:rsidRDefault="00D363FF">
      <w:pPr>
        <w:pStyle w:val="BodyText"/>
        <w:ind w:left="100" w:right="111"/>
        <w:jc w:val="both"/>
      </w:pPr>
      <w:r>
        <w:t>This policy sets forth the College’s processes for responding to reports and Formal Complaints of Sexual Harassment.</w:t>
      </w:r>
      <w:r>
        <w:rPr>
          <w:spacing w:val="40"/>
        </w:rPr>
        <w:t xml:space="preserve"> </w:t>
      </w:r>
      <w:r>
        <w:t>The College’s processes are separate, distinct, and independent of any criminal processes.</w:t>
      </w:r>
      <w:r>
        <w:rPr>
          <w:spacing w:val="40"/>
        </w:rPr>
        <w:t xml:space="preserve"> </w:t>
      </w:r>
      <w:r>
        <w:t>While the College may temporarily delay its processes under this</w:t>
      </w:r>
      <w:r>
        <w:rPr>
          <w:spacing w:val="-3"/>
        </w:rPr>
        <w:t xml:space="preserve"> </w:t>
      </w:r>
      <w:r>
        <w:t>policy to avoid interfering</w:t>
      </w:r>
      <w:r>
        <w:rPr>
          <w:spacing w:val="-2"/>
        </w:rPr>
        <w:t xml:space="preserve"> </w:t>
      </w:r>
      <w:r>
        <w:t>with law</w:t>
      </w:r>
      <w:r>
        <w:rPr>
          <w:spacing w:val="-2"/>
        </w:rPr>
        <w:t xml:space="preserve"> </w:t>
      </w:r>
      <w:r>
        <w:t>enforcement efforts if requested by</w:t>
      </w:r>
      <w:r>
        <w:rPr>
          <w:spacing w:val="-8"/>
        </w:rPr>
        <w:t xml:space="preserve"> </w:t>
      </w:r>
      <w:r>
        <w:t>law</w:t>
      </w:r>
      <w:r>
        <w:rPr>
          <w:spacing w:val="-12"/>
        </w:rPr>
        <w:t xml:space="preserve"> </w:t>
      </w:r>
      <w:r>
        <w:t>enforcement,</w:t>
      </w:r>
      <w:r>
        <w:rPr>
          <w:spacing w:val="-10"/>
        </w:rPr>
        <w:t xml:space="preserve"> </w:t>
      </w:r>
      <w:r>
        <w:t>the</w:t>
      </w:r>
      <w:r>
        <w:rPr>
          <w:spacing w:val="-4"/>
        </w:rPr>
        <w:t xml:space="preserve"> </w:t>
      </w:r>
      <w:r>
        <w:t>College</w:t>
      </w:r>
      <w:r>
        <w:rPr>
          <w:spacing w:val="-10"/>
        </w:rPr>
        <w:t xml:space="preserve"> </w:t>
      </w:r>
      <w:r>
        <w:t>will</w:t>
      </w:r>
      <w:r>
        <w:rPr>
          <w:spacing w:val="-7"/>
        </w:rPr>
        <w:t xml:space="preserve"> </w:t>
      </w:r>
      <w:r>
        <w:t>otherwise</w:t>
      </w:r>
      <w:r>
        <w:rPr>
          <w:spacing w:val="-12"/>
        </w:rPr>
        <w:t xml:space="preserve"> </w:t>
      </w:r>
      <w:r>
        <w:t>apply</w:t>
      </w:r>
      <w:r>
        <w:rPr>
          <w:spacing w:val="-8"/>
        </w:rPr>
        <w:t xml:space="preserve"> </w:t>
      </w:r>
      <w:r>
        <w:t>this</w:t>
      </w:r>
      <w:r>
        <w:rPr>
          <w:spacing w:val="-8"/>
        </w:rPr>
        <w:t xml:space="preserve"> </w:t>
      </w:r>
      <w:r>
        <w:t>policy</w:t>
      </w:r>
      <w:r>
        <w:rPr>
          <w:spacing w:val="-13"/>
        </w:rPr>
        <w:t xml:space="preserve"> </w:t>
      </w:r>
      <w:r>
        <w:t>and</w:t>
      </w:r>
      <w:r>
        <w:rPr>
          <w:spacing w:val="-12"/>
        </w:rPr>
        <w:t xml:space="preserve"> </w:t>
      </w:r>
      <w:r>
        <w:t>its</w:t>
      </w:r>
      <w:r>
        <w:rPr>
          <w:spacing w:val="-8"/>
        </w:rPr>
        <w:t xml:space="preserve"> </w:t>
      </w:r>
      <w:r>
        <w:t>processes</w:t>
      </w:r>
      <w:r>
        <w:rPr>
          <w:spacing w:val="-8"/>
        </w:rPr>
        <w:t xml:space="preserve"> </w:t>
      </w:r>
      <w:r>
        <w:t>without regard to the status or outcome of any criminal process.</w:t>
      </w:r>
    </w:p>
    <w:p w14:paraId="008AE673" w14:textId="77777777" w:rsidR="00E00490" w:rsidRDefault="00E00490">
      <w:pPr>
        <w:pStyle w:val="BodyText"/>
        <w:spacing w:before="10"/>
        <w:rPr>
          <w:sz w:val="20"/>
        </w:rPr>
      </w:pPr>
    </w:p>
    <w:p w14:paraId="6BB77D8D" w14:textId="77777777" w:rsidR="00E00490" w:rsidRDefault="00D363FF">
      <w:pPr>
        <w:pStyle w:val="Heading1"/>
        <w:numPr>
          <w:ilvl w:val="0"/>
          <w:numId w:val="15"/>
        </w:numPr>
        <w:tabs>
          <w:tab w:val="left" w:pos="821"/>
        </w:tabs>
      </w:pPr>
      <w:bookmarkStart w:id="78" w:name="XXXII._Recordings"/>
      <w:bookmarkEnd w:id="78"/>
      <w:r>
        <w:rPr>
          <w:spacing w:val="-2"/>
        </w:rPr>
        <w:t>RECORDINGS</w:t>
      </w:r>
    </w:p>
    <w:p w14:paraId="795877C4" w14:textId="77777777" w:rsidR="00E00490" w:rsidRDefault="00E00490">
      <w:pPr>
        <w:pStyle w:val="BodyText"/>
        <w:spacing w:before="9"/>
        <w:rPr>
          <w:b/>
          <w:sz w:val="20"/>
        </w:rPr>
      </w:pPr>
    </w:p>
    <w:p w14:paraId="51F79503" w14:textId="77777777" w:rsidR="00E00490" w:rsidRDefault="00D363FF">
      <w:pPr>
        <w:pStyle w:val="BodyText"/>
        <w:ind w:left="100" w:right="110"/>
        <w:jc w:val="both"/>
      </w:pPr>
      <w:r>
        <w:t>Wherever</w:t>
      </w:r>
      <w:r>
        <w:rPr>
          <w:spacing w:val="-17"/>
        </w:rPr>
        <w:t xml:space="preserve"> </w:t>
      </w:r>
      <w:r>
        <w:t>this</w:t>
      </w:r>
      <w:r>
        <w:rPr>
          <w:spacing w:val="-17"/>
        </w:rPr>
        <w:t xml:space="preserve"> </w:t>
      </w:r>
      <w:r>
        <w:t>policy</w:t>
      </w:r>
      <w:r>
        <w:rPr>
          <w:spacing w:val="-16"/>
        </w:rPr>
        <w:t xml:space="preserve"> </w:t>
      </w:r>
      <w:r>
        <w:t>specifies</w:t>
      </w:r>
      <w:r>
        <w:rPr>
          <w:spacing w:val="-12"/>
        </w:rPr>
        <w:t xml:space="preserve"> </w:t>
      </w:r>
      <w:r>
        <w:t>that</w:t>
      </w:r>
      <w:r>
        <w:rPr>
          <w:spacing w:val="-17"/>
        </w:rPr>
        <w:t xml:space="preserve"> </w:t>
      </w:r>
      <w:r>
        <w:t>an</w:t>
      </w:r>
      <w:r>
        <w:rPr>
          <w:spacing w:val="-15"/>
        </w:rPr>
        <w:t xml:space="preserve"> </w:t>
      </w:r>
      <w:r>
        <w:t>audio</w:t>
      </w:r>
      <w:r>
        <w:rPr>
          <w:spacing w:val="-15"/>
        </w:rPr>
        <w:t xml:space="preserve"> </w:t>
      </w:r>
      <w:r>
        <w:t>or</w:t>
      </w:r>
      <w:r>
        <w:rPr>
          <w:spacing w:val="-16"/>
        </w:rPr>
        <w:t xml:space="preserve"> </w:t>
      </w:r>
      <w:r>
        <w:t>video</w:t>
      </w:r>
      <w:r>
        <w:rPr>
          <w:spacing w:val="-15"/>
        </w:rPr>
        <w:t xml:space="preserve"> </w:t>
      </w:r>
      <w:r>
        <w:t>recording</w:t>
      </w:r>
      <w:r>
        <w:rPr>
          <w:spacing w:val="-11"/>
        </w:rPr>
        <w:t xml:space="preserve"> </w:t>
      </w:r>
      <w:r>
        <w:t>will</w:t>
      </w:r>
      <w:r>
        <w:rPr>
          <w:spacing w:val="-14"/>
        </w:rPr>
        <w:t xml:space="preserve"> </w:t>
      </w:r>
      <w:r>
        <w:t>be</w:t>
      </w:r>
      <w:r>
        <w:rPr>
          <w:spacing w:val="-15"/>
        </w:rPr>
        <w:t xml:space="preserve"> </w:t>
      </w:r>
      <w:r>
        <w:t>made,</w:t>
      </w:r>
      <w:r>
        <w:rPr>
          <w:spacing w:val="-17"/>
        </w:rPr>
        <w:t xml:space="preserve"> </w:t>
      </w:r>
      <w:r>
        <w:t>the</w:t>
      </w:r>
      <w:r>
        <w:rPr>
          <w:spacing w:val="-15"/>
        </w:rPr>
        <w:t xml:space="preserve"> </w:t>
      </w:r>
      <w:r>
        <w:t>recording will</w:t>
      </w:r>
      <w:r>
        <w:rPr>
          <w:spacing w:val="-10"/>
        </w:rPr>
        <w:t xml:space="preserve"> </w:t>
      </w:r>
      <w:r>
        <w:t>be</w:t>
      </w:r>
      <w:r>
        <w:rPr>
          <w:spacing w:val="-11"/>
        </w:rPr>
        <w:t xml:space="preserve"> </w:t>
      </w:r>
      <w:r>
        <w:t>made</w:t>
      </w:r>
      <w:r>
        <w:rPr>
          <w:spacing w:val="-11"/>
        </w:rPr>
        <w:t xml:space="preserve"> </w:t>
      </w:r>
      <w:r>
        <w:t>only</w:t>
      </w:r>
      <w:r>
        <w:rPr>
          <w:spacing w:val="-11"/>
        </w:rPr>
        <w:t xml:space="preserve"> </w:t>
      </w:r>
      <w:r>
        <w:t>by</w:t>
      </w:r>
      <w:r>
        <w:rPr>
          <w:spacing w:val="-12"/>
        </w:rPr>
        <w:t xml:space="preserve"> </w:t>
      </w:r>
      <w:r>
        <w:t>the</w:t>
      </w:r>
      <w:r>
        <w:rPr>
          <w:spacing w:val="-11"/>
        </w:rPr>
        <w:t xml:space="preserve"> </w:t>
      </w:r>
      <w:r>
        <w:t>College</w:t>
      </w:r>
      <w:r>
        <w:rPr>
          <w:spacing w:val="-9"/>
        </w:rPr>
        <w:t xml:space="preserve"> </w:t>
      </w:r>
      <w:r>
        <w:t>and</w:t>
      </w:r>
      <w:r>
        <w:rPr>
          <w:spacing w:val="-11"/>
        </w:rPr>
        <w:t xml:space="preserve"> </w:t>
      </w:r>
      <w:r>
        <w:t>is</w:t>
      </w:r>
      <w:r>
        <w:rPr>
          <w:spacing w:val="-12"/>
        </w:rPr>
        <w:t xml:space="preserve"> </w:t>
      </w:r>
      <w:r>
        <w:t>considered</w:t>
      </w:r>
      <w:r>
        <w:rPr>
          <w:spacing w:val="-11"/>
        </w:rPr>
        <w:t xml:space="preserve"> </w:t>
      </w:r>
      <w:r>
        <w:t>property</w:t>
      </w:r>
      <w:r>
        <w:rPr>
          <w:spacing w:val="-12"/>
        </w:rPr>
        <w:t xml:space="preserve"> </w:t>
      </w:r>
      <w:r>
        <w:t>of</w:t>
      </w:r>
      <w:r>
        <w:rPr>
          <w:spacing w:val="-14"/>
        </w:rPr>
        <w:t xml:space="preserve"> </w:t>
      </w:r>
      <w:r>
        <w:t>the</w:t>
      </w:r>
      <w:r>
        <w:rPr>
          <w:spacing w:val="-7"/>
        </w:rPr>
        <w:t xml:space="preserve"> </w:t>
      </w:r>
      <w:r>
        <w:t>College,</w:t>
      </w:r>
      <w:r>
        <w:rPr>
          <w:spacing w:val="-14"/>
        </w:rPr>
        <w:t xml:space="preserve"> </w:t>
      </w:r>
      <w:r>
        <w:t>subject</w:t>
      </w:r>
      <w:r>
        <w:rPr>
          <w:spacing w:val="-14"/>
        </w:rPr>
        <w:t xml:space="preserve"> </w:t>
      </w:r>
      <w:r>
        <w:t>to</w:t>
      </w:r>
      <w:r>
        <w:rPr>
          <w:spacing w:val="-11"/>
        </w:rPr>
        <w:t xml:space="preserve"> </w:t>
      </w:r>
      <w:r>
        <w:t>any right of access that a party may have under this policy, FERPA, and other applicable federal, state, or local laws.</w:t>
      </w:r>
      <w:r>
        <w:rPr>
          <w:spacing w:val="40"/>
        </w:rPr>
        <w:t xml:space="preserve"> </w:t>
      </w:r>
      <w:r>
        <w:t>Only the College is permitted to make audio or video recordings under this policy.</w:t>
      </w:r>
      <w:r>
        <w:rPr>
          <w:spacing w:val="40"/>
        </w:rPr>
        <w:t xml:space="preserve"> </w:t>
      </w:r>
      <w:r>
        <w:t>The surreptitious recording of any meeting, interview, hearing,</w:t>
      </w:r>
      <w:r>
        <w:rPr>
          <w:spacing w:val="-17"/>
        </w:rPr>
        <w:t xml:space="preserve"> </w:t>
      </w:r>
      <w:r>
        <w:t>or</w:t>
      </w:r>
      <w:r>
        <w:rPr>
          <w:spacing w:val="-17"/>
        </w:rPr>
        <w:t xml:space="preserve"> </w:t>
      </w:r>
      <w:r>
        <w:t>other</w:t>
      </w:r>
      <w:r>
        <w:rPr>
          <w:spacing w:val="-16"/>
        </w:rPr>
        <w:t xml:space="preserve"> </w:t>
      </w:r>
      <w:r>
        <w:t>interaction</w:t>
      </w:r>
      <w:r>
        <w:rPr>
          <w:spacing w:val="-17"/>
        </w:rPr>
        <w:t xml:space="preserve"> </w:t>
      </w:r>
      <w:r>
        <w:t>contemplated</w:t>
      </w:r>
      <w:r>
        <w:rPr>
          <w:spacing w:val="-17"/>
        </w:rPr>
        <w:t xml:space="preserve"> </w:t>
      </w:r>
      <w:r>
        <w:t>under</w:t>
      </w:r>
      <w:r>
        <w:rPr>
          <w:spacing w:val="-17"/>
        </w:rPr>
        <w:t xml:space="preserve"> </w:t>
      </w:r>
      <w:r>
        <w:t>this</w:t>
      </w:r>
      <w:r>
        <w:rPr>
          <w:spacing w:val="-16"/>
        </w:rPr>
        <w:t xml:space="preserve"> </w:t>
      </w:r>
      <w:r>
        <w:t>policy</w:t>
      </w:r>
      <w:r>
        <w:rPr>
          <w:spacing w:val="-17"/>
        </w:rPr>
        <w:t xml:space="preserve"> </w:t>
      </w:r>
      <w:r>
        <w:t>is</w:t>
      </w:r>
      <w:r>
        <w:rPr>
          <w:spacing w:val="-17"/>
        </w:rPr>
        <w:t xml:space="preserve"> </w:t>
      </w:r>
      <w:r>
        <w:t>strictly</w:t>
      </w:r>
      <w:r>
        <w:rPr>
          <w:spacing w:val="-16"/>
        </w:rPr>
        <w:t xml:space="preserve"> </w:t>
      </w:r>
      <w:r>
        <w:t>prohibited.</w:t>
      </w:r>
      <w:r>
        <w:rPr>
          <w:spacing w:val="15"/>
        </w:rPr>
        <w:t xml:space="preserve"> </w:t>
      </w:r>
      <w:r>
        <w:t>Any</w:t>
      </w:r>
      <w:r>
        <w:rPr>
          <w:spacing w:val="-17"/>
        </w:rPr>
        <w:t xml:space="preserve"> </w:t>
      </w:r>
      <w:r>
        <w:t>party who wishes to transcribe a hearing by use of a transcriptionist must seek pre-approval from the hearing officer.</w:t>
      </w:r>
    </w:p>
    <w:p w14:paraId="221C62D7" w14:textId="77777777" w:rsidR="00E00490" w:rsidRDefault="00E00490">
      <w:pPr>
        <w:pStyle w:val="BodyText"/>
        <w:spacing w:before="8"/>
        <w:rPr>
          <w:sz w:val="20"/>
        </w:rPr>
      </w:pPr>
    </w:p>
    <w:p w14:paraId="3608A846" w14:textId="77777777" w:rsidR="00E00490" w:rsidRDefault="00D363FF">
      <w:pPr>
        <w:pStyle w:val="Heading1"/>
        <w:numPr>
          <w:ilvl w:val="0"/>
          <w:numId w:val="15"/>
        </w:numPr>
        <w:tabs>
          <w:tab w:val="left" w:pos="1540"/>
          <w:tab w:val="left" w:pos="1541"/>
        </w:tabs>
        <w:ind w:left="1541" w:hanging="1441"/>
      </w:pPr>
      <w:bookmarkStart w:id="79" w:name="XXXIII._Vendors,_Contractors_and_Third_P"/>
      <w:bookmarkEnd w:id="79"/>
      <w:r>
        <w:t>VENDORS,</w:t>
      </w:r>
      <w:r>
        <w:rPr>
          <w:spacing w:val="-9"/>
        </w:rPr>
        <w:t xml:space="preserve"> </w:t>
      </w:r>
      <w:r>
        <w:t>CONTRACTORS</w:t>
      </w:r>
      <w:r>
        <w:rPr>
          <w:spacing w:val="-8"/>
        </w:rPr>
        <w:t xml:space="preserve"> </w:t>
      </w:r>
      <w:r>
        <w:t>AND</w:t>
      </w:r>
      <w:r>
        <w:rPr>
          <w:spacing w:val="-11"/>
        </w:rPr>
        <w:t xml:space="preserve"> </w:t>
      </w:r>
      <w:r>
        <w:t>THIRD</w:t>
      </w:r>
      <w:r>
        <w:rPr>
          <w:spacing w:val="-6"/>
        </w:rPr>
        <w:t xml:space="preserve"> </w:t>
      </w:r>
      <w:r>
        <w:rPr>
          <w:spacing w:val="-2"/>
        </w:rPr>
        <w:t>PARTIES</w:t>
      </w:r>
    </w:p>
    <w:p w14:paraId="052C5AED" w14:textId="77777777" w:rsidR="00E00490" w:rsidRDefault="00E00490">
      <w:pPr>
        <w:pStyle w:val="BodyText"/>
        <w:spacing w:before="3"/>
        <w:rPr>
          <w:b/>
          <w:sz w:val="21"/>
        </w:rPr>
      </w:pPr>
    </w:p>
    <w:p w14:paraId="11A8F33E" w14:textId="77777777" w:rsidR="00E00490" w:rsidRDefault="00D363FF">
      <w:pPr>
        <w:pStyle w:val="BodyText"/>
        <w:ind w:left="100" w:right="111"/>
        <w:jc w:val="both"/>
      </w:pPr>
      <w:r>
        <w:t>The</w:t>
      </w:r>
      <w:r>
        <w:rPr>
          <w:spacing w:val="-10"/>
        </w:rPr>
        <w:t xml:space="preserve"> </w:t>
      </w:r>
      <w:r>
        <w:t>College</w:t>
      </w:r>
      <w:r>
        <w:rPr>
          <w:spacing w:val="-10"/>
        </w:rPr>
        <w:t xml:space="preserve"> </w:t>
      </w:r>
      <w:r>
        <w:t>does</w:t>
      </w:r>
      <w:r>
        <w:rPr>
          <w:spacing w:val="-12"/>
        </w:rPr>
        <w:t xml:space="preserve"> </w:t>
      </w:r>
      <w:r>
        <w:t>business</w:t>
      </w:r>
      <w:r>
        <w:rPr>
          <w:spacing w:val="-12"/>
        </w:rPr>
        <w:t xml:space="preserve"> </w:t>
      </w:r>
      <w:r>
        <w:t>with</w:t>
      </w:r>
      <w:r>
        <w:rPr>
          <w:spacing w:val="-11"/>
        </w:rPr>
        <w:t xml:space="preserve"> </w:t>
      </w:r>
      <w:r>
        <w:t>various</w:t>
      </w:r>
      <w:r>
        <w:rPr>
          <w:spacing w:val="-12"/>
        </w:rPr>
        <w:t xml:space="preserve"> </w:t>
      </w:r>
      <w:r>
        <w:t>vendors,</w:t>
      </w:r>
      <w:r>
        <w:rPr>
          <w:spacing w:val="-14"/>
        </w:rPr>
        <w:t xml:space="preserve"> </w:t>
      </w:r>
      <w:r>
        <w:t>contractors,</w:t>
      </w:r>
      <w:r>
        <w:rPr>
          <w:spacing w:val="-14"/>
        </w:rPr>
        <w:t xml:space="preserve"> </w:t>
      </w:r>
      <w:r>
        <w:t>and</w:t>
      </w:r>
      <w:r>
        <w:rPr>
          <w:spacing w:val="-11"/>
        </w:rPr>
        <w:t xml:space="preserve"> </w:t>
      </w:r>
      <w:r>
        <w:t>other</w:t>
      </w:r>
      <w:r>
        <w:rPr>
          <w:spacing w:val="-12"/>
        </w:rPr>
        <w:t xml:space="preserve"> </w:t>
      </w:r>
      <w:r>
        <w:t>third-parties</w:t>
      </w:r>
      <w:r>
        <w:rPr>
          <w:spacing w:val="-12"/>
        </w:rPr>
        <w:t xml:space="preserve"> </w:t>
      </w:r>
      <w:r>
        <w:t>who are not students or employees of the College.</w:t>
      </w:r>
      <w:r>
        <w:rPr>
          <w:spacing w:val="40"/>
        </w:rPr>
        <w:t xml:space="preserve"> </w:t>
      </w:r>
      <w:r>
        <w:t>Notwithstanding any rights that a given vendor,</w:t>
      </w:r>
      <w:r>
        <w:rPr>
          <w:spacing w:val="25"/>
        </w:rPr>
        <w:t xml:space="preserve"> </w:t>
      </w:r>
      <w:r>
        <w:t>contractor,</w:t>
      </w:r>
      <w:r>
        <w:rPr>
          <w:spacing w:val="25"/>
        </w:rPr>
        <w:t xml:space="preserve"> </w:t>
      </w:r>
      <w:r>
        <w:t>or</w:t>
      </w:r>
      <w:r>
        <w:rPr>
          <w:spacing w:val="27"/>
        </w:rPr>
        <w:t xml:space="preserve"> </w:t>
      </w:r>
      <w:r>
        <w:t>third-party</w:t>
      </w:r>
      <w:r>
        <w:rPr>
          <w:spacing w:val="27"/>
        </w:rPr>
        <w:t xml:space="preserve"> </w:t>
      </w:r>
      <w:r>
        <w:t>Respondent</w:t>
      </w:r>
      <w:r>
        <w:rPr>
          <w:spacing w:val="26"/>
        </w:rPr>
        <w:t xml:space="preserve"> </w:t>
      </w:r>
      <w:r>
        <w:t>may</w:t>
      </w:r>
      <w:r>
        <w:rPr>
          <w:spacing w:val="27"/>
        </w:rPr>
        <w:t xml:space="preserve"> </w:t>
      </w:r>
      <w:r>
        <w:t>have</w:t>
      </w:r>
      <w:r>
        <w:rPr>
          <w:spacing w:val="28"/>
        </w:rPr>
        <w:t xml:space="preserve"> </w:t>
      </w:r>
      <w:r>
        <w:t>under</w:t>
      </w:r>
      <w:r>
        <w:rPr>
          <w:spacing w:val="27"/>
        </w:rPr>
        <w:t xml:space="preserve"> </w:t>
      </w:r>
      <w:r>
        <w:t>this</w:t>
      </w:r>
      <w:r>
        <w:rPr>
          <w:spacing w:val="27"/>
        </w:rPr>
        <w:t xml:space="preserve"> </w:t>
      </w:r>
      <w:r>
        <w:t>policy,</w:t>
      </w:r>
      <w:r>
        <w:rPr>
          <w:spacing w:val="26"/>
        </w:rPr>
        <w:t xml:space="preserve"> </w:t>
      </w:r>
      <w:r>
        <w:t>the</w:t>
      </w:r>
      <w:r>
        <w:rPr>
          <w:spacing w:val="33"/>
        </w:rPr>
        <w:t xml:space="preserve"> </w:t>
      </w:r>
      <w:r>
        <w:rPr>
          <w:spacing w:val="-2"/>
        </w:rPr>
        <w:t>College</w:t>
      </w:r>
    </w:p>
    <w:p w14:paraId="19884D65" w14:textId="77777777" w:rsidR="00E00490" w:rsidRDefault="00E00490">
      <w:pPr>
        <w:jc w:val="both"/>
        <w:sectPr w:rsidR="00E00490">
          <w:pgSz w:w="12240" w:h="15840"/>
          <w:pgMar w:top="1360" w:right="1320" w:bottom="1440" w:left="1340" w:header="0" w:footer="1168" w:gutter="0"/>
          <w:cols w:space="720"/>
        </w:sectPr>
      </w:pPr>
    </w:p>
    <w:p w14:paraId="1D0DD431" w14:textId="77777777" w:rsidR="00E00490" w:rsidRDefault="00D363FF">
      <w:pPr>
        <w:pStyle w:val="BodyText"/>
        <w:spacing w:before="80"/>
        <w:ind w:left="100" w:right="112"/>
        <w:jc w:val="both"/>
      </w:pPr>
      <w:r>
        <w:lastRenderedPageBreak/>
        <w:t>retains its right to limit any vendor, contractor, or third-party’s access to campus for any reason.</w:t>
      </w:r>
      <w:r>
        <w:rPr>
          <w:spacing w:val="40"/>
        </w:rPr>
        <w:t xml:space="preserve"> </w:t>
      </w:r>
      <w:r>
        <w:t>And the College retains all rights it enjoys by contract or law to terminate its relationship with any vendor, contractor, or third-party irrespective of any process or outcome under this policy.</w:t>
      </w:r>
    </w:p>
    <w:p w14:paraId="36920DA1" w14:textId="77777777" w:rsidR="00E00490" w:rsidRDefault="00E00490">
      <w:pPr>
        <w:pStyle w:val="BodyText"/>
        <w:rPr>
          <w:sz w:val="21"/>
        </w:rPr>
      </w:pPr>
    </w:p>
    <w:p w14:paraId="1C21AB50" w14:textId="77777777" w:rsidR="00E00490" w:rsidRDefault="00D363FF">
      <w:pPr>
        <w:pStyle w:val="Heading1"/>
        <w:numPr>
          <w:ilvl w:val="0"/>
          <w:numId w:val="15"/>
        </w:numPr>
        <w:tabs>
          <w:tab w:val="left" w:pos="1540"/>
          <w:tab w:val="left" w:pos="1541"/>
        </w:tabs>
        <w:ind w:left="1541" w:hanging="1441"/>
      </w:pPr>
      <w:bookmarkStart w:id="80" w:name="XXXIV._Bad_Faith_Complaints_and_False_In"/>
      <w:bookmarkEnd w:id="80"/>
      <w:r>
        <w:t>BAD</w:t>
      </w:r>
      <w:r>
        <w:rPr>
          <w:spacing w:val="-6"/>
        </w:rPr>
        <w:t xml:space="preserve"> </w:t>
      </w:r>
      <w:r>
        <w:t>FAITH</w:t>
      </w:r>
      <w:r>
        <w:rPr>
          <w:spacing w:val="-6"/>
        </w:rPr>
        <w:t xml:space="preserve"> </w:t>
      </w:r>
      <w:r>
        <w:t>COMPLAINTS</w:t>
      </w:r>
      <w:r>
        <w:rPr>
          <w:spacing w:val="-4"/>
        </w:rPr>
        <w:t xml:space="preserve"> </w:t>
      </w:r>
      <w:r>
        <w:t>AND</w:t>
      </w:r>
      <w:r>
        <w:rPr>
          <w:spacing w:val="-5"/>
        </w:rPr>
        <w:t xml:space="preserve"> </w:t>
      </w:r>
      <w:r>
        <w:t>FALSE</w:t>
      </w:r>
      <w:r>
        <w:rPr>
          <w:spacing w:val="-7"/>
        </w:rPr>
        <w:t xml:space="preserve"> </w:t>
      </w:r>
      <w:r>
        <w:rPr>
          <w:spacing w:val="-2"/>
        </w:rPr>
        <w:t>INFORMATION</w:t>
      </w:r>
    </w:p>
    <w:p w14:paraId="52B5DD06" w14:textId="77777777" w:rsidR="00E00490" w:rsidRDefault="00E00490">
      <w:pPr>
        <w:pStyle w:val="BodyText"/>
        <w:spacing w:before="9"/>
        <w:rPr>
          <w:b/>
          <w:sz w:val="20"/>
        </w:rPr>
      </w:pPr>
    </w:p>
    <w:p w14:paraId="25ED1B87" w14:textId="77777777" w:rsidR="00E00490" w:rsidRDefault="00D363FF">
      <w:pPr>
        <w:pStyle w:val="BodyText"/>
        <w:ind w:left="100" w:right="110"/>
        <w:jc w:val="both"/>
      </w:pPr>
      <w:r>
        <w:t>It is a violation of this policy for any person to submit a report or Formal Complaint that the person knows,</w:t>
      </w:r>
      <w:r>
        <w:rPr>
          <w:spacing w:val="-3"/>
        </w:rPr>
        <w:t xml:space="preserve"> </w:t>
      </w:r>
      <w:r>
        <w:t>at</w:t>
      </w:r>
      <w:r>
        <w:rPr>
          <w:spacing w:val="-3"/>
        </w:rPr>
        <w:t xml:space="preserve"> </w:t>
      </w:r>
      <w:r>
        <w:t>the time the report</w:t>
      </w:r>
      <w:r>
        <w:rPr>
          <w:spacing w:val="-3"/>
        </w:rPr>
        <w:t xml:space="preserve"> </w:t>
      </w:r>
      <w:r>
        <w:t>or Formal Complaint</w:t>
      </w:r>
      <w:r>
        <w:rPr>
          <w:spacing w:val="-3"/>
        </w:rPr>
        <w:t xml:space="preserve"> </w:t>
      </w:r>
      <w:r>
        <w:t>is</w:t>
      </w:r>
      <w:r>
        <w:rPr>
          <w:spacing w:val="-1"/>
        </w:rPr>
        <w:t xml:space="preserve"> </w:t>
      </w:r>
      <w:r>
        <w:t>submitted,</w:t>
      </w:r>
      <w:r>
        <w:rPr>
          <w:spacing w:val="-3"/>
        </w:rPr>
        <w:t xml:space="preserve"> </w:t>
      </w:r>
      <w:r>
        <w:t>to be false or frivolous.</w:t>
      </w:r>
      <w:r>
        <w:rPr>
          <w:spacing w:val="40"/>
        </w:rPr>
        <w:t xml:space="preserve"> </w:t>
      </w:r>
      <w:r>
        <w:t>It</w:t>
      </w:r>
      <w:r>
        <w:rPr>
          <w:spacing w:val="-9"/>
        </w:rPr>
        <w:t xml:space="preserve"> </w:t>
      </w:r>
      <w:r>
        <w:t>is</w:t>
      </w:r>
      <w:r>
        <w:rPr>
          <w:spacing w:val="-7"/>
        </w:rPr>
        <w:t xml:space="preserve"> </w:t>
      </w:r>
      <w:r>
        <w:t>also</w:t>
      </w:r>
      <w:r>
        <w:rPr>
          <w:spacing w:val="-6"/>
        </w:rPr>
        <w:t xml:space="preserve"> </w:t>
      </w:r>
      <w:r>
        <w:t>a</w:t>
      </w:r>
      <w:r>
        <w:rPr>
          <w:spacing w:val="-6"/>
        </w:rPr>
        <w:t xml:space="preserve"> </w:t>
      </w:r>
      <w:r>
        <w:t>violation</w:t>
      </w:r>
      <w:r>
        <w:rPr>
          <w:spacing w:val="-6"/>
        </w:rPr>
        <w:t xml:space="preserve"> </w:t>
      </w:r>
      <w:r>
        <w:t>of</w:t>
      </w:r>
      <w:r>
        <w:rPr>
          <w:spacing w:val="-9"/>
        </w:rPr>
        <w:t xml:space="preserve"> </w:t>
      </w:r>
      <w:r>
        <w:t>this</w:t>
      </w:r>
      <w:r>
        <w:rPr>
          <w:spacing w:val="-7"/>
        </w:rPr>
        <w:t xml:space="preserve"> </w:t>
      </w:r>
      <w:r>
        <w:t>policy</w:t>
      </w:r>
      <w:r>
        <w:rPr>
          <w:spacing w:val="-7"/>
        </w:rPr>
        <w:t xml:space="preserve"> </w:t>
      </w:r>
      <w:r>
        <w:t>for</w:t>
      </w:r>
      <w:r>
        <w:rPr>
          <w:spacing w:val="-7"/>
        </w:rPr>
        <w:t xml:space="preserve"> </w:t>
      </w:r>
      <w:r>
        <w:t>any</w:t>
      </w:r>
      <w:r>
        <w:rPr>
          <w:spacing w:val="-7"/>
        </w:rPr>
        <w:t xml:space="preserve"> </w:t>
      </w:r>
      <w:r>
        <w:t>person</w:t>
      </w:r>
      <w:r>
        <w:rPr>
          <w:spacing w:val="-6"/>
        </w:rPr>
        <w:t xml:space="preserve"> </w:t>
      </w:r>
      <w:r>
        <w:t>to</w:t>
      </w:r>
      <w:r>
        <w:rPr>
          <w:spacing w:val="-6"/>
        </w:rPr>
        <w:t xml:space="preserve"> </w:t>
      </w:r>
      <w:r>
        <w:t>knowingly</w:t>
      </w:r>
      <w:r>
        <w:rPr>
          <w:spacing w:val="-7"/>
        </w:rPr>
        <w:t xml:space="preserve"> </w:t>
      </w:r>
      <w:r>
        <w:t>make</w:t>
      </w:r>
      <w:r>
        <w:rPr>
          <w:spacing w:val="-6"/>
        </w:rPr>
        <w:t xml:space="preserve"> </w:t>
      </w:r>
      <w:r>
        <w:t>a</w:t>
      </w:r>
      <w:r>
        <w:rPr>
          <w:spacing w:val="-6"/>
        </w:rPr>
        <w:t xml:space="preserve"> </w:t>
      </w:r>
      <w:r>
        <w:t xml:space="preserve">materially false statement </w:t>
      </w:r>
      <w:proofErr w:type="gramStart"/>
      <w:r>
        <w:t>during the course of</w:t>
      </w:r>
      <w:proofErr w:type="gramEnd"/>
      <w:r>
        <w:t xml:space="preserve"> an investigation, adjudication, or appeal under this policy.</w:t>
      </w:r>
      <w:r>
        <w:rPr>
          <w:spacing w:val="80"/>
        </w:rPr>
        <w:t xml:space="preserve"> </w:t>
      </w:r>
      <w:r>
        <w:t>Violations of this Section are not subject to the investigation and adjudication processes in this policy; instead, they will be addressed under the Code of Student Conduct</w:t>
      </w:r>
      <w:r>
        <w:rPr>
          <w:spacing w:val="-6"/>
        </w:rPr>
        <w:t xml:space="preserve"> </w:t>
      </w:r>
      <w:r>
        <w:t>in</w:t>
      </w:r>
      <w:r>
        <w:rPr>
          <w:spacing w:val="-3"/>
        </w:rPr>
        <w:t xml:space="preserve"> </w:t>
      </w:r>
      <w:r>
        <w:t>the</w:t>
      </w:r>
      <w:r>
        <w:rPr>
          <w:spacing w:val="-3"/>
        </w:rPr>
        <w:t xml:space="preserve"> </w:t>
      </w:r>
      <w:r>
        <w:t>case</w:t>
      </w:r>
      <w:r>
        <w:rPr>
          <w:spacing w:val="-3"/>
        </w:rPr>
        <w:t xml:space="preserve"> </w:t>
      </w:r>
      <w:r>
        <w:t>of</w:t>
      </w:r>
      <w:r>
        <w:rPr>
          <w:spacing w:val="-6"/>
        </w:rPr>
        <w:t xml:space="preserve"> </w:t>
      </w:r>
      <w:r>
        <w:t>students</w:t>
      </w:r>
      <w:r>
        <w:rPr>
          <w:spacing w:val="-4"/>
        </w:rPr>
        <w:t xml:space="preserve"> </w:t>
      </w:r>
      <w:r>
        <w:t>and</w:t>
      </w:r>
      <w:r>
        <w:rPr>
          <w:spacing w:val="-3"/>
        </w:rPr>
        <w:t xml:space="preserve"> </w:t>
      </w:r>
      <w:r>
        <w:t>other</w:t>
      </w:r>
      <w:r>
        <w:rPr>
          <w:spacing w:val="-5"/>
        </w:rPr>
        <w:t xml:space="preserve"> </w:t>
      </w:r>
      <w:r>
        <w:t>College</w:t>
      </w:r>
      <w:r>
        <w:rPr>
          <w:spacing w:val="-1"/>
        </w:rPr>
        <w:t xml:space="preserve"> </w:t>
      </w:r>
      <w:r>
        <w:t>policies</w:t>
      </w:r>
      <w:r>
        <w:rPr>
          <w:spacing w:val="-9"/>
        </w:rPr>
        <w:t xml:space="preserve"> </w:t>
      </w:r>
      <w:r>
        <w:t>and</w:t>
      </w:r>
      <w:r>
        <w:rPr>
          <w:spacing w:val="-3"/>
        </w:rPr>
        <w:t xml:space="preserve"> </w:t>
      </w:r>
      <w:r>
        <w:t>standards,</w:t>
      </w:r>
      <w:r>
        <w:rPr>
          <w:spacing w:val="-6"/>
        </w:rPr>
        <w:t xml:space="preserve"> </w:t>
      </w:r>
      <w:r>
        <w:t>as</w:t>
      </w:r>
      <w:r>
        <w:rPr>
          <w:spacing w:val="-4"/>
        </w:rPr>
        <w:t xml:space="preserve"> </w:t>
      </w:r>
      <w:r>
        <w:t>applicable, for other persons.</w:t>
      </w:r>
    </w:p>
    <w:p w14:paraId="1445D68C" w14:textId="77777777" w:rsidR="00E00490" w:rsidRDefault="00E00490">
      <w:pPr>
        <w:pStyle w:val="BodyText"/>
        <w:spacing w:before="2"/>
        <w:rPr>
          <w:sz w:val="21"/>
        </w:rPr>
      </w:pPr>
    </w:p>
    <w:p w14:paraId="56447DCB" w14:textId="77777777" w:rsidR="00E00490" w:rsidRDefault="00D363FF">
      <w:pPr>
        <w:pStyle w:val="Heading1"/>
        <w:numPr>
          <w:ilvl w:val="0"/>
          <w:numId w:val="15"/>
        </w:numPr>
        <w:tabs>
          <w:tab w:val="left" w:pos="821"/>
        </w:tabs>
      </w:pPr>
      <w:bookmarkStart w:id="81" w:name="XXXV._Retaliation"/>
      <w:bookmarkEnd w:id="81"/>
      <w:r>
        <w:rPr>
          <w:spacing w:val="-2"/>
        </w:rPr>
        <w:t>RETALIATION</w:t>
      </w:r>
    </w:p>
    <w:p w14:paraId="1C9AB2C9" w14:textId="77777777" w:rsidR="00E00490" w:rsidRDefault="00E00490">
      <w:pPr>
        <w:pStyle w:val="BodyText"/>
        <w:spacing w:before="9"/>
        <w:rPr>
          <w:b/>
          <w:sz w:val="20"/>
        </w:rPr>
      </w:pPr>
    </w:p>
    <w:p w14:paraId="75C97AEB" w14:textId="77777777" w:rsidR="00E00490" w:rsidRDefault="00D363FF">
      <w:pPr>
        <w:pStyle w:val="BodyText"/>
        <w:ind w:left="100" w:right="110"/>
        <w:jc w:val="both"/>
      </w:pPr>
      <w:r>
        <w:t>It</w:t>
      </w:r>
      <w:r>
        <w:rPr>
          <w:spacing w:val="-4"/>
        </w:rPr>
        <w:t xml:space="preserve"> </w:t>
      </w:r>
      <w:r>
        <w:t>is</w:t>
      </w:r>
      <w:r>
        <w:rPr>
          <w:spacing w:val="-2"/>
        </w:rPr>
        <w:t xml:space="preserve"> </w:t>
      </w:r>
      <w:r>
        <w:t>a</w:t>
      </w:r>
      <w:r>
        <w:rPr>
          <w:spacing w:val="-1"/>
        </w:rPr>
        <w:t xml:space="preserve"> </w:t>
      </w:r>
      <w:r>
        <w:t>violation</w:t>
      </w:r>
      <w:r>
        <w:rPr>
          <w:spacing w:val="-1"/>
        </w:rPr>
        <w:t xml:space="preserve"> </w:t>
      </w:r>
      <w:r>
        <w:t>of</w:t>
      </w:r>
      <w:r>
        <w:rPr>
          <w:spacing w:val="-4"/>
        </w:rPr>
        <w:t xml:space="preserve"> </w:t>
      </w:r>
      <w:r>
        <w:t>this</w:t>
      </w:r>
      <w:r>
        <w:rPr>
          <w:spacing w:val="-2"/>
        </w:rPr>
        <w:t xml:space="preserve"> </w:t>
      </w:r>
      <w:r>
        <w:t>policy</w:t>
      </w:r>
      <w:r>
        <w:rPr>
          <w:spacing w:val="-2"/>
        </w:rPr>
        <w:t xml:space="preserve"> </w:t>
      </w:r>
      <w:r>
        <w:t>to</w:t>
      </w:r>
      <w:r>
        <w:rPr>
          <w:spacing w:val="-1"/>
        </w:rPr>
        <w:t xml:space="preserve"> </w:t>
      </w:r>
      <w:r>
        <w:t>engage</w:t>
      </w:r>
      <w:r>
        <w:rPr>
          <w:spacing w:val="-1"/>
        </w:rPr>
        <w:t xml:space="preserve"> </w:t>
      </w:r>
      <w:r>
        <w:t>in</w:t>
      </w:r>
      <w:r>
        <w:rPr>
          <w:spacing w:val="-1"/>
        </w:rPr>
        <w:t xml:space="preserve"> </w:t>
      </w:r>
      <w:r>
        <w:t>Retaliation.</w:t>
      </w:r>
      <w:r>
        <w:rPr>
          <w:spacing w:val="40"/>
        </w:rPr>
        <w:t xml:space="preserve"> </w:t>
      </w:r>
      <w:r>
        <w:t>Reports</w:t>
      </w:r>
      <w:r>
        <w:rPr>
          <w:spacing w:val="-2"/>
        </w:rPr>
        <w:t xml:space="preserve"> </w:t>
      </w:r>
      <w:r>
        <w:t>and</w:t>
      </w:r>
      <w:r>
        <w:rPr>
          <w:spacing w:val="-1"/>
        </w:rPr>
        <w:t xml:space="preserve"> </w:t>
      </w:r>
      <w:r>
        <w:t>Formal</w:t>
      </w:r>
      <w:r>
        <w:rPr>
          <w:spacing w:val="-1"/>
        </w:rPr>
        <w:t xml:space="preserve"> </w:t>
      </w:r>
      <w:r>
        <w:t>Complaints</w:t>
      </w:r>
      <w:r>
        <w:rPr>
          <w:spacing w:val="-2"/>
        </w:rPr>
        <w:t xml:space="preserve"> </w:t>
      </w:r>
      <w:r>
        <w:t>of retaliation may</w:t>
      </w:r>
      <w:r>
        <w:rPr>
          <w:spacing w:val="-5"/>
        </w:rPr>
        <w:t xml:space="preserve"> </w:t>
      </w:r>
      <w:r>
        <w:t>be made in the manner</w:t>
      </w:r>
      <w:r>
        <w:rPr>
          <w:spacing w:val="-1"/>
        </w:rPr>
        <w:t xml:space="preserve"> </w:t>
      </w:r>
      <w:r>
        <w:t>specified in “Reporting Sexual</w:t>
      </w:r>
      <w:r>
        <w:rPr>
          <w:spacing w:val="-4"/>
        </w:rPr>
        <w:t xml:space="preserve"> </w:t>
      </w:r>
      <w:r>
        <w:t>Harassment,”</w:t>
      </w:r>
      <w:r>
        <w:rPr>
          <w:spacing w:val="-1"/>
        </w:rPr>
        <w:t xml:space="preserve"> </w:t>
      </w:r>
      <w:r>
        <w:t>and “Formal Complaint.”</w:t>
      </w:r>
      <w:r>
        <w:rPr>
          <w:spacing w:val="40"/>
        </w:rPr>
        <w:t xml:space="preserve"> </w:t>
      </w:r>
      <w:r>
        <w:t>Any report or Formal Complaint of Retaliation will be processed under this policy in the same manner as a report or Formal Complaint of Sexual Harassment,</w:t>
      </w:r>
      <w:r>
        <w:rPr>
          <w:spacing w:val="-11"/>
        </w:rPr>
        <w:t xml:space="preserve"> </w:t>
      </w:r>
      <w:r>
        <w:t>as</w:t>
      </w:r>
      <w:r>
        <w:rPr>
          <w:spacing w:val="-9"/>
        </w:rPr>
        <w:t xml:space="preserve"> </w:t>
      </w:r>
      <w:r>
        <w:t>the</w:t>
      </w:r>
      <w:r>
        <w:rPr>
          <w:spacing w:val="-8"/>
        </w:rPr>
        <w:t xml:space="preserve"> </w:t>
      </w:r>
      <w:r>
        <w:t>case</w:t>
      </w:r>
      <w:r>
        <w:rPr>
          <w:spacing w:val="-8"/>
        </w:rPr>
        <w:t xml:space="preserve"> </w:t>
      </w:r>
      <w:r>
        <w:t>may</w:t>
      </w:r>
      <w:r>
        <w:rPr>
          <w:spacing w:val="-9"/>
        </w:rPr>
        <w:t xml:space="preserve"> </w:t>
      </w:r>
      <w:r>
        <w:t>be.</w:t>
      </w:r>
      <w:r>
        <w:rPr>
          <w:spacing w:val="40"/>
        </w:rPr>
        <w:t xml:space="preserve"> </w:t>
      </w:r>
      <w:r>
        <w:t>The</w:t>
      </w:r>
      <w:r>
        <w:rPr>
          <w:spacing w:val="-4"/>
        </w:rPr>
        <w:t xml:space="preserve"> </w:t>
      </w:r>
      <w:r>
        <w:t>College</w:t>
      </w:r>
      <w:r>
        <w:rPr>
          <w:spacing w:val="-7"/>
        </w:rPr>
        <w:t xml:space="preserve"> </w:t>
      </w:r>
      <w:r>
        <w:t>retains</w:t>
      </w:r>
      <w:r>
        <w:rPr>
          <w:spacing w:val="-9"/>
        </w:rPr>
        <w:t xml:space="preserve"> </w:t>
      </w:r>
      <w:r>
        <w:t>discretion</w:t>
      </w:r>
      <w:r>
        <w:rPr>
          <w:spacing w:val="-8"/>
        </w:rPr>
        <w:t xml:space="preserve"> </w:t>
      </w:r>
      <w:r>
        <w:t>to</w:t>
      </w:r>
      <w:r>
        <w:rPr>
          <w:spacing w:val="-8"/>
        </w:rPr>
        <w:t xml:space="preserve"> </w:t>
      </w:r>
      <w:r>
        <w:t>consolidate</w:t>
      </w:r>
      <w:r>
        <w:rPr>
          <w:spacing w:val="-8"/>
        </w:rPr>
        <w:t xml:space="preserve"> </w:t>
      </w:r>
      <w:r>
        <w:t>a</w:t>
      </w:r>
      <w:r>
        <w:rPr>
          <w:spacing w:val="-8"/>
        </w:rPr>
        <w:t xml:space="preserve"> </w:t>
      </w:r>
      <w:r>
        <w:t>Formal Complaint</w:t>
      </w:r>
      <w:r>
        <w:rPr>
          <w:spacing w:val="-7"/>
        </w:rPr>
        <w:t xml:space="preserve"> </w:t>
      </w:r>
      <w:r>
        <w:t>of</w:t>
      </w:r>
      <w:r>
        <w:rPr>
          <w:spacing w:val="-5"/>
        </w:rPr>
        <w:t xml:space="preserve"> </w:t>
      </w:r>
      <w:r>
        <w:t>Retaliation</w:t>
      </w:r>
      <w:r>
        <w:rPr>
          <w:spacing w:val="-4"/>
        </w:rPr>
        <w:t xml:space="preserve"> </w:t>
      </w:r>
      <w:r>
        <w:t>with</w:t>
      </w:r>
      <w:r>
        <w:rPr>
          <w:spacing w:val="-4"/>
        </w:rPr>
        <w:t xml:space="preserve"> </w:t>
      </w:r>
      <w:r>
        <w:t>a</w:t>
      </w:r>
      <w:r>
        <w:rPr>
          <w:spacing w:val="-4"/>
        </w:rPr>
        <w:t xml:space="preserve"> </w:t>
      </w:r>
      <w:r>
        <w:t>Formal</w:t>
      </w:r>
      <w:r>
        <w:rPr>
          <w:spacing w:val="-4"/>
        </w:rPr>
        <w:t xml:space="preserve"> </w:t>
      </w:r>
      <w:r>
        <w:t>Complaint</w:t>
      </w:r>
      <w:r>
        <w:rPr>
          <w:spacing w:val="-7"/>
        </w:rPr>
        <w:t xml:space="preserve"> </w:t>
      </w:r>
      <w:r>
        <w:t>of</w:t>
      </w:r>
      <w:r>
        <w:rPr>
          <w:spacing w:val="-7"/>
        </w:rPr>
        <w:t xml:space="preserve"> </w:t>
      </w:r>
      <w:r>
        <w:t>Sexual</w:t>
      </w:r>
      <w:r>
        <w:rPr>
          <w:spacing w:val="-4"/>
        </w:rPr>
        <w:t xml:space="preserve"> </w:t>
      </w:r>
      <w:r>
        <w:t>Harassment</w:t>
      </w:r>
      <w:r>
        <w:rPr>
          <w:spacing w:val="-7"/>
        </w:rPr>
        <w:t xml:space="preserve"> </w:t>
      </w:r>
      <w:r>
        <w:t>for</w:t>
      </w:r>
      <w:r>
        <w:rPr>
          <w:spacing w:val="-5"/>
        </w:rPr>
        <w:t xml:space="preserve"> </w:t>
      </w:r>
      <w:r>
        <w:t>investigation and/or adjudication purposes if the two Formal Complaints share a common nexus.</w:t>
      </w:r>
    </w:p>
    <w:p w14:paraId="4D7D8886" w14:textId="77777777" w:rsidR="00E00490" w:rsidRDefault="00E00490">
      <w:pPr>
        <w:pStyle w:val="BodyText"/>
        <w:spacing w:before="8"/>
        <w:rPr>
          <w:sz w:val="20"/>
        </w:rPr>
      </w:pPr>
    </w:p>
    <w:p w14:paraId="63EB5FF5" w14:textId="77777777" w:rsidR="00E00490" w:rsidRDefault="00D363FF">
      <w:pPr>
        <w:pStyle w:val="Heading1"/>
        <w:numPr>
          <w:ilvl w:val="0"/>
          <w:numId w:val="15"/>
        </w:numPr>
        <w:tabs>
          <w:tab w:val="left" w:pos="1540"/>
          <w:tab w:val="left" w:pos="1541"/>
        </w:tabs>
        <w:spacing w:before="1"/>
        <w:ind w:left="1541" w:hanging="1441"/>
      </w:pPr>
      <w:bookmarkStart w:id="82" w:name="XXXVI._Confidentiality"/>
      <w:bookmarkEnd w:id="82"/>
      <w:r>
        <w:rPr>
          <w:spacing w:val="-2"/>
        </w:rPr>
        <w:t>CONFIDENTIALITY</w:t>
      </w:r>
    </w:p>
    <w:p w14:paraId="57CD2DB1" w14:textId="77777777" w:rsidR="00E00490" w:rsidRDefault="00E00490">
      <w:pPr>
        <w:pStyle w:val="BodyText"/>
        <w:spacing w:before="9"/>
        <w:rPr>
          <w:b/>
          <w:sz w:val="20"/>
        </w:rPr>
      </w:pPr>
    </w:p>
    <w:p w14:paraId="755ECA85" w14:textId="77777777" w:rsidR="00E00490" w:rsidRDefault="00D363FF">
      <w:pPr>
        <w:pStyle w:val="BodyText"/>
        <w:ind w:left="100" w:right="108"/>
        <w:jc w:val="both"/>
      </w:pPr>
      <w:r>
        <w:t>The</w:t>
      </w:r>
      <w:r>
        <w:rPr>
          <w:spacing w:val="-2"/>
        </w:rPr>
        <w:t xml:space="preserve"> </w:t>
      </w:r>
      <w:r>
        <w:t>College</w:t>
      </w:r>
      <w:r>
        <w:rPr>
          <w:spacing w:val="-6"/>
        </w:rPr>
        <w:t xml:space="preserve"> </w:t>
      </w:r>
      <w:r>
        <w:t>will</w:t>
      </w:r>
      <w:r>
        <w:rPr>
          <w:spacing w:val="-3"/>
        </w:rPr>
        <w:t xml:space="preserve"> </w:t>
      </w:r>
      <w:r>
        <w:t>keep</w:t>
      </w:r>
      <w:r>
        <w:rPr>
          <w:spacing w:val="-3"/>
        </w:rPr>
        <w:t xml:space="preserve"> </w:t>
      </w:r>
      <w:r>
        <w:t>confidential</w:t>
      </w:r>
      <w:r>
        <w:rPr>
          <w:spacing w:val="-3"/>
        </w:rPr>
        <w:t xml:space="preserve"> </w:t>
      </w:r>
      <w:r>
        <w:t>the</w:t>
      </w:r>
      <w:r>
        <w:rPr>
          <w:spacing w:val="-3"/>
        </w:rPr>
        <w:t xml:space="preserve"> </w:t>
      </w:r>
      <w:r>
        <w:t>identity</w:t>
      </w:r>
      <w:r>
        <w:rPr>
          <w:spacing w:val="-3"/>
        </w:rPr>
        <w:t xml:space="preserve"> </w:t>
      </w:r>
      <w:r>
        <w:t>of</w:t>
      </w:r>
      <w:r>
        <w:rPr>
          <w:spacing w:val="-5"/>
        </w:rPr>
        <w:t xml:space="preserve"> </w:t>
      </w:r>
      <w:r>
        <w:t>any</w:t>
      </w:r>
      <w:r>
        <w:rPr>
          <w:spacing w:val="-3"/>
        </w:rPr>
        <w:t xml:space="preserve"> </w:t>
      </w:r>
      <w:r>
        <w:t>individual</w:t>
      </w:r>
      <w:r>
        <w:rPr>
          <w:spacing w:val="-7"/>
        </w:rPr>
        <w:t xml:space="preserve"> </w:t>
      </w:r>
      <w:r>
        <w:t>who</w:t>
      </w:r>
      <w:r>
        <w:rPr>
          <w:spacing w:val="-3"/>
        </w:rPr>
        <w:t xml:space="preserve"> </w:t>
      </w:r>
      <w:r>
        <w:t>has</w:t>
      </w:r>
      <w:r>
        <w:rPr>
          <w:spacing w:val="-3"/>
        </w:rPr>
        <w:t xml:space="preserve"> </w:t>
      </w:r>
      <w:r>
        <w:t>made</w:t>
      </w:r>
      <w:r>
        <w:rPr>
          <w:spacing w:val="-3"/>
        </w:rPr>
        <w:t xml:space="preserve"> </w:t>
      </w:r>
      <w:r>
        <w:t>a</w:t>
      </w:r>
      <w:r>
        <w:rPr>
          <w:spacing w:val="-3"/>
        </w:rPr>
        <w:t xml:space="preserve"> </w:t>
      </w:r>
      <w:r>
        <w:t>report</w:t>
      </w:r>
      <w:r>
        <w:rPr>
          <w:spacing w:val="-5"/>
        </w:rPr>
        <w:t xml:space="preserve"> </w:t>
      </w:r>
      <w:r>
        <w:t>or Formal Complaint of Sexual Harassment or Retaliation including any Complainant, the identity</w:t>
      </w:r>
      <w:r>
        <w:rPr>
          <w:spacing w:val="-17"/>
        </w:rPr>
        <w:t xml:space="preserve"> </w:t>
      </w:r>
      <w:r>
        <w:t>of</w:t>
      </w:r>
      <w:r>
        <w:rPr>
          <w:spacing w:val="-17"/>
        </w:rPr>
        <w:t xml:space="preserve"> </w:t>
      </w:r>
      <w:r>
        <w:t>any</w:t>
      </w:r>
      <w:r>
        <w:rPr>
          <w:spacing w:val="-16"/>
        </w:rPr>
        <w:t xml:space="preserve"> </w:t>
      </w:r>
      <w:r>
        <w:t>individual</w:t>
      </w:r>
      <w:r>
        <w:rPr>
          <w:spacing w:val="-16"/>
        </w:rPr>
        <w:t xml:space="preserve"> </w:t>
      </w:r>
      <w:r>
        <w:t>who</w:t>
      </w:r>
      <w:r>
        <w:rPr>
          <w:spacing w:val="-16"/>
        </w:rPr>
        <w:t xml:space="preserve"> </w:t>
      </w:r>
      <w:r>
        <w:t>has</w:t>
      </w:r>
      <w:r>
        <w:rPr>
          <w:spacing w:val="-17"/>
        </w:rPr>
        <w:t xml:space="preserve"> </w:t>
      </w:r>
      <w:r>
        <w:t>been</w:t>
      </w:r>
      <w:r>
        <w:rPr>
          <w:spacing w:val="-15"/>
        </w:rPr>
        <w:t xml:space="preserve"> </w:t>
      </w:r>
      <w:r>
        <w:t>reported</w:t>
      </w:r>
      <w:r>
        <w:rPr>
          <w:spacing w:val="-16"/>
        </w:rPr>
        <w:t xml:space="preserve"> </w:t>
      </w:r>
      <w:r>
        <w:t>to</w:t>
      </w:r>
      <w:r>
        <w:rPr>
          <w:spacing w:val="-16"/>
        </w:rPr>
        <w:t xml:space="preserve"> </w:t>
      </w:r>
      <w:r>
        <w:t>be</w:t>
      </w:r>
      <w:r>
        <w:rPr>
          <w:spacing w:val="-7"/>
        </w:rPr>
        <w:t xml:space="preserve"> </w:t>
      </w:r>
      <w:r>
        <w:t>a</w:t>
      </w:r>
      <w:r>
        <w:rPr>
          <w:spacing w:val="-16"/>
        </w:rPr>
        <w:t xml:space="preserve"> </w:t>
      </w:r>
      <w:r>
        <w:t>perpetrator</w:t>
      </w:r>
      <w:r>
        <w:rPr>
          <w:spacing w:val="-17"/>
        </w:rPr>
        <w:t xml:space="preserve"> </w:t>
      </w:r>
      <w:r>
        <w:t>of</w:t>
      </w:r>
      <w:r>
        <w:rPr>
          <w:spacing w:val="-13"/>
        </w:rPr>
        <w:t xml:space="preserve"> </w:t>
      </w:r>
      <w:r>
        <w:t>Sexual</w:t>
      </w:r>
      <w:r>
        <w:rPr>
          <w:spacing w:val="-16"/>
        </w:rPr>
        <w:t xml:space="preserve"> </w:t>
      </w:r>
      <w:r>
        <w:t>Harassment or</w:t>
      </w:r>
      <w:r>
        <w:rPr>
          <w:spacing w:val="-12"/>
        </w:rPr>
        <w:t xml:space="preserve"> </w:t>
      </w:r>
      <w:r>
        <w:t>Retaliation</w:t>
      </w:r>
      <w:r>
        <w:rPr>
          <w:spacing w:val="-11"/>
        </w:rPr>
        <w:t xml:space="preserve"> </w:t>
      </w:r>
      <w:r>
        <w:t>including</w:t>
      </w:r>
      <w:r>
        <w:rPr>
          <w:spacing w:val="-11"/>
        </w:rPr>
        <w:t xml:space="preserve"> </w:t>
      </w:r>
      <w:r>
        <w:t>any</w:t>
      </w:r>
      <w:r>
        <w:rPr>
          <w:spacing w:val="-12"/>
        </w:rPr>
        <w:t xml:space="preserve"> </w:t>
      </w:r>
      <w:r>
        <w:t>Respondent,</w:t>
      </w:r>
      <w:r>
        <w:rPr>
          <w:spacing w:val="-14"/>
        </w:rPr>
        <w:t xml:space="preserve"> </w:t>
      </w:r>
      <w:r>
        <w:t>and</w:t>
      </w:r>
      <w:r>
        <w:rPr>
          <w:spacing w:val="-11"/>
        </w:rPr>
        <w:t xml:space="preserve"> </w:t>
      </w:r>
      <w:r>
        <w:t>the</w:t>
      </w:r>
      <w:r>
        <w:rPr>
          <w:spacing w:val="-11"/>
        </w:rPr>
        <w:t xml:space="preserve"> </w:t>
      </w:r>
      <w:r>
        <w:t>identity</w:t>
      </w:r>
      <w:r>
        <w:rPr>
          <w:spacing w:val="-12"/>
        </w:rPr>
        <w:t xml:space="preserve"> </w:t>
      </w:r>
      <w:r>
        <w:t>of</w:t>
      </w:r>
      <w:r>
        <w:rPr>
          <w:spacing w:val="-14"/>
        </w:rPr>
        <w:t xml:space="preserve"> </w:t>
      </w:r>
      <w:r>
        <w:t>any</w:t>
      </w:r>
      <w:r>
        <w:rPr>
          <w:spacing w:val="-12"/>
        </w:rPr>
        <w:t xml:space="preserve"> </w:t>
      </w:r>
      <w:r>
        <w:t>witness.</w:t>
      </w:r>
      <w:r>
        <w:rPr>
          <w:spacing w:val="40"/>
        </w:rPr>
        <w:t xml:space="preserve"> </w:t>
      </w:r>
      <w:r>
        <w:t>The</w:t>
      </w:r>
      <w:r>
        <w:rPr>
          <w:spacing w:val="-1"/>
        </w:rPr>
        <w:t xml:space="preserve"> </w:t>
      </w:r>
      <w:r>
        <w:t>College</w:t>
      </w:r>
      <w:r>
        <w:rPr>
          <w:spacing w:val="-11"/>
        </w:rPr>
        <w:t xml:space="preserve"> </w:t>
      </w:r>
      <w:r>
        <w:t>will also maintain the confidentiality of its various records generated in response to reports and Formal Complaints, including, but not limited to, information concerning Supportive Measures, notices, investigation materials, adjudication records, and appeal records. Notwithstanding the foregoing, the College may reveal the identity of any person or the contents of any record if permitted by FERPA, if necessary to carry out the College’s obligations under Title IX and its implementing regulations including the conduct of any investigation, adjudication, or appeal under this policy or any subsequent judicial proceeding, or as otherwise required by law.</w:t>
      </w:r>
      <w:r>
        <w:rPr>
          <w:spacing w:val="40"/>
        </w:rPr>
        <w:t xml:space="preserve"> </w:t>
      </w:r>
      <w:r>
        <w:t>Further, notwithstanding the College’s general</w:t>
      </w:r>
      <w:r>
        <w:rPr>
          <w:spacing w:val="-7"/>
        </w:rPr>
        <w:t xml:space="preserve"> </w:t>
      </w:r>
      <w:r>
        <w:t>obligation</w:t>
      </w:r>
      <w:r>
        <w:rPr>
          <w:spacing w:val="-7"/>
        </w:rPr>
        <w:t xml:space="preserve"> </w:t>
      </w:r>
      <w:r>
        <w:t>to</w:t>
      </w:r>
      <w:r>
        <w:rPr>
          <w:spacing w:val="-7"/>
        </w:rPr>
        <w:t xml:space="preserve"> </w:t>
      </w:r>
      <w:r>
        <w:t>maintain</w:t>
      </w:r>
      <w:r>
        <w:rPr>
          <w:spacing w:val="-7"/>
        </w:rPr>
        <w:t xml:space="preserve"> </w:t>
      </w:r>
      <w:r>
        <w:t>confidentiality</w:t>
      </w:r>
      <w:r>
        <w:rPr>
          <w:spacing w:val="-8"/>
        </w:rPr>
        <w:t xml:space="preserve"> </w:t>
      </w:r>
      <w:r>
        <w:t>as</w:t>
      </w:r>
      <w:r>
        <w:rPr>
          <w:spacing w:val="-8"/>
        </w:rPr>
        <w:t xml:space="preserve"> </w:t>
      </w:r>
      <w:r>
        <w:t>specified</w:t>
      </w:r>
      <w:r>
        <w:rPr>
          <w:spacing w:val="-7"/>
        </w:rPr>
        <w:t xml:space="preserve"> </w:t>
      </w:r>
      <w:r>
        <w:t>herein,</w:t>
      </w:r>
      <w:r>
        <w:rPr>
          <w:spacing w:val="-10"/>
        </w:rPr>
        <w:t xml:space="preserve"> </w:t>
      </w:r>
      <w:r>
        <w:t>the</w:t>
      </w:r>
      <w:r>
        <w:rPr>
          <w:spacing w:val="-7"/>
        </w:rPr>
        <w:t xml:space="preserve"> </w:t>
      </w:r>
      <w:r>
        <w:t>parties</w:t>
      </w:r>
      <w:r>
        <w:rPr>
          <w:spacing w:val="-8"/>
        </w:rPr>
        <w:t xml:space="preserve"> </w:t>
      </w:r>
      <w:r>
        <w:t>to</w:t>
      </w:r>
      <w:r>
        <w:rPr>
          <w:spacing w:val="-7"/>
        </w:rPr>
        <w:t xml:space="preserve"> </w:t>
      </w:r>
      <w:r>
        <w:t>a</w:t>
      </w:r>
      <w:r>
        <w:rPr>
          <w:spacing w:val="-7"/>
        </w:rPr>
        <w:t xml:space="preserve"> </w:t>
      </w:r>
      <w:r>
        <w:t>report</w:t>
      </w:r>
      <w:r>
        <w:rPr>
          <w:spacing w:val="-10"/>
        </w:rPr>
        <w:t xml:space="preserve"> </w:t>
      </w:r>
      <w:r>
        <w:t>or Formal Complaint will be given access to investigation and adjudication materials in the circumstances specified in this policy.</w:t>
      </w:r>
    </w:p>
    <w:p w14:paraId="508C4DBF" w14:textId="77777777" w:rsidR="00E00490" w:rsidRDefault="00E00490">
      <w:pPr>
        <w:pStyle w:val="BodyText"/>
        <w:rPr>
          <w:sz w:val="21"/>
        </w:rPr>
      </w:pPr>
    </w:p>
    <w:p w14:paraId="318F74ED" w14:textId="77777777" w:rsidR="00E00490" w:rsidRDefault="00D363FF">
      <w:pPr>
        <w:pStyle w:val="BodyText"/>
        <w:spacing w:before="1" w:line="242" w:lineRule="auto"/>
        <w:ind w:left="100" w:right="113"/>
        <w:jc w:val="both"/>
      </w:pPr>
      <w:r>
        <w:t>While</w:t>
      </w:r>
      <w:r>
        <w:rPr>
          <w:spacing w:val="-14"/>
        </w:rPr>
        <w:t xml:space="preserve"> </w:t>
      </w:r>
      <w:r>
        <w:t>the</w:t>
      </w:r>
      <w:r>
        <w:rPr>
          <w:spacing w:val="-12"/>
        </w:rPr>
        <w:t xml:space="preserve"> </w:t>
      </w:r>
      <w:r>
        <w:t>College</w:t>
      </w:r>
      <w:r>
        <w:rPr>
          <w:spacing w:val="-12"/>
        </w:rPr>
        <w:t xml:space="preserve"> </w:t>
      </w:r>
      <w:r>
        <w:t>will</w:t>
      </w:r>
      <w:r>
        <w:rPr>
          <w:spacing w:val="-14"/>
        </w:rPr>
        <w:t xml:space="preserve"> </w:t>
      </w:r>
      <w:r>
        <w:t>maintain</w:t>
      </w:r>
      <w:r>
        <w:rPr>
          <w:spacing w:val="-14"/>
        </w:rPr>
        <w:t xml:space="preserve"> </w:t>
      </w:r>
      <w:r>
        <w:t>confidentiality</w:t>
      </w:r>
      <w:r>
        <w:rPr>
          <w:spacing w:val="-11"/>
        </w:rPr>
        <w:t xml:space="preserve"> </w:t>
      </w:r>
      <w:r>
        <w:t>specified</w:t>
      </w:r>
      <w:r>
        <w:rPr>
          <w:spacing w:val="-14"/>
        </w:rPr>
        <w:t xml:space="preserve"> </w:t>
      </w:r>
      <w:r>
        <w:t>in</w:t>
      </w:r>
      <w:r>
        <w:rPr>
          <w:spacing w:val="-12"/>
        </w:rPr>
        <w:t xml:space="preserve"> </w:t>
      </w:r>
      <w:r>
        <w:t>this</w:t>
      </w:r>
      <w:r>
        <w:rPr>
          <w:spacing w:val="-15"/>
        </w:rPr>
        <w:t xml:space="preserve"> </w:t>
      </w:r>
      <w:r>
        <w:t>Section,</w:t>
      </w:r>
      <w:r>
        <w:rPr>
          <w:spacing w:val="-17"/>
        </w:rPr>
        <w:t xml:space="preserve"> </w:t>
      </w:r>
      <w:r>
        <w:t>the</w:t>
      </w:r>
      <w:r>
        <w:rPr>
          <w:spacing w:val="-12"/>
        </w:rPr>
        <w:t xml:space="preserve"> </w:t>
      </w:r>
      <w:r>
        <w:t>College</w:t>
      </w:r>
      <w:r>
        <w:rPr>
          <w:spacing w:val="-12"/>
        </w:rPr>
        <w:t xml:space="preserve"> </w:t>
      </w:r>
      <w:r>
        <w:t>will</w:t>
      </w:r>
      <w:r>
        <w:rPr>
          <w:spacing w:val="-14"/>
        </w:rPr>
        <w:t xml:space="preserve"> </w:t>
      </w:r>
      <w:r>
        <w:t>not limit</w:t>
      </w:r>
      <w:r>
        <w:rPr>
          <w:spacing w:val="-17"/>
        </w:rPr>
        <w:t xml:space="preserve"> </w:t>
      </w:r>
      <w:r>
        <w:t>the</w:t>
      </w:r>
      <w:r>
        <w:rPr>
          <w:spacing w:val="-17"/>
        </w:rPr>
        <w:t xml:space="preserve"> </w:t>
      </w:r>
      <w:r>
        <w:t>ability</w:t>
      </w:r>
      <w:r>
        <w:rPr>
          <w:spacing w:val="-16"/>
        </w:rPr>
        <w:t xml:space="preserve"> </w:t>
      </w:r>
      <w:r>
        <w:t>of</w:t>
      </w:r>
      <w:r>
        <w:rPr>
          <w:spacing w:val="-17"/>
        </w:rPr>
        <w:t xml:space="preserve"> </w:t>
      </w:r>
      <w:r>
        <w:t>the</w:t>
      </w:r>
      <w:r>
        <w:rPr>
          <w:spacing w:val="-16"/>
        </w:rPr>
        <w:t xml:space="preserve"> </w:t>
      </w:r>
      <w:r>
        <w:t>parties</w:t>
      </w:r>
      <w:r>
        <w:rPr>
          <w:spacing w:val="-11"/>
        </w:rPr>
        <w:t xml:space="preserve"> </w:t>
      </w:r>
      <w:r>
        <w:t>to</w:t>
      </w:r>
      <w:r>
        <w:rPr>
          <w:spacing w:val="-15"/>
        </w:rPr>
        <w:t xml:space="preserve"> </w:t>
      </w:r>
      <w:r>
        <w:t>discuss</w:t>
      </w:r>
      <w:r>
        <w:rPr>
          <w:spacing w:val="-16"/>
        </w:rPr>
        <w:t xml:space="preserve"> </w:t>
      </w:r>
      <w:r>
        <w:t>the</w:t>
      </w:r>
      <w:r>
        <w:rPr>
          <w:spacing w:val="-15"/>
        </w:rPr>
        <w:t xml:space="preserve"> </w:t>
      </w:r>
      <w:r>
        <w:t>allegations</w:t>
      </w:r>
      <w:r>
        <w:rPr>
          <w:spacing w:val="-8"/>
        </w:rPr>
        <w:t xml:space="preserve"> </w:t>
      </w:r>
      <w:r>
        <w:t>at</w:t>
      </w:r>
      <w:r>
        <w:rPr>
          <w:spacing w:val="-17"/>
        </w:rPr>
        <w:t xml:space="preserve"> </w:t>
      </w:r>
      <w:r>
        <w:t>issue</w:t>
      </w:r>
      <w:r>
        <w:rPr>
          <w:spacing w:val="-15"/>
        </w:rPr>
        <w:t xml:space="preserve"> </w:t>
      </w:r>
      <w:r>
        <w:t>in</w:t>
      </w:r>
      <w:r>
        <w:rPr>
          <w:spacing w:val="-15"/>
        </w:rPr>
        <w:t xml:space="preserve"> </w:t>
      </w:r>
      <w:r>
        <w:t>a</w:t>
      </w:r>
      <w:r>
        <w:rPr>
          <w:spacing w:val="-15"/>
        </w:rPr>
        <w:t xml:space="preserve"> </w:t>
      </w:r>
      <w:r>
        <w:t>particular</w:t>
      </w:r>
      <w:r>
        <w:rPr>
          <w:spacing w:val="-16"/>
        </w:rPr>
        <w:t xml:space="preserve"> </w:t>
      </w:r>
      <w:r>
        <w:t>case.</w:t>
      </w:r>
      <w:r>
        <w:rPr>
          <w:spacing w:val="-17"/>
        </w:rPr>
        <w:t xml:space="preserve"> </w:t>
      </w:r>
      <w:r>
        <w:t>Parties are</w:t>
      </w:r>
      <w:r>
        <w:rPr>
          <w:spacing w:val="18"/>
        </w:rPr>
        <w:t xml:space="preserve"> </w:t>
      </w:r>
      <w:r>
        <w:t>advised,</w:t>
      </w:r>
      <w:r>
        <w:rPr>
          <w:spacing w:val="16"/>
        </w:rPr>
        <w:t xml:space="preserve"> </w:t>
      </w:r>
      <w:r>
        <w:t>however,</w:t>
      </w:r>
      <w:r>
        <w:rPr>
          <w:spacing w:val="15"/>
        </w:rPr>
        <w:t xml:space="preserve"> </w:t>
      </w:r>
      <w:r>
        <w:t>that</w:t>
      </w:r>
      <w:r>
        <w:rPr>
          <w:spacing w:val="20"/>
        </w:rPr>
        <w:t xml:space="preserve"> </w:t>
      </w:r>
      <w:r>
        <w:t>the</w:t>
      </w:r>
      <w:r>
        <w:rPr>
          <w:spacing w:val="19"/>
        </w:rPr>
        <w:t xml:space="preserve"> </w:t>
      </w:r>
      <w:proofErr w:type="gramStart"/>
      <w:r>
        <w:t>manner</w:t>
      </w:r>
      <w:r>
        <w:rPr>
          <w:spacing w:val="18"/>
        </w:rPr>
        <w:t xml:space="preserve"> </w:t>
      </w:r>
      <w:r>
        <w:t>in</w:t>
      </w:r>
      <w:r>
        <w:rPr>
          <w:spacing w:val="14"/>
        </w:rPr>
        <w:t xml:space="preserve"> </w:t>
      </w:r>
      <w:r>
        <w:t>which</w:t>
      </w:r>
      <w:proofErr w:type="gramEnd"/>
      <w:r>
        <w:rPr>
          <w:spacing w:val="18"/>
        </w:rPr>
        <w:t xml:space="preserve"> </w:t>
      </w:r>
      <w:r>
        <w:t>they</w:t>
      </w:r>
      <w:r>
        <w:rPr>
          <w:spacing w:val="18"/>
        </w:rPr>
        <w:t xml:space="preserve"> </w:t>
      </w:r>
      <w:r>
        <w:t>communicate</w:t>
      </w:r>
      <w:r>
        <w:rPr>
          <w:spacing w:val="14"/>
        </w:rPr>
        <w:t xml:space="preserve"> </w:t>
      </w:r>
      <w:r>
        <w:t>about,</w:t>
      </w:r>
      <w:r>
        <w:rPr>
          <w:spacing w:val="15"/>
        </w:rPr>
        <w:t xml:space="preserve"> </w:t>
      </w:r>
      <w:r>
        <w:t>or</w:t>
      </w:r>
      <w:r>
        <w:rPr>
          <w:spacing w:val="13"/>
        </w:rPr>
        <w:t xml:space="preserve"> </w:t>
      </w:r>
      <w:r>
        <w:t>discuss</w:t>
      </w:r>
      <w:r>
        <w:rPr>
          <w:spacing w:val="13"/>
        </w:rPr>
        <w:t xml:space="preserve"> </w:t>
      </w:r>
      <w:r>
        <w:rPr>
          <w:spacing w:val="-10"/>
        </w:rPr>
        <w:t>a</w:t>
      </w:r>
    </w:p>
    <w:p w14:paraId="67856816" w14:textId="77777777" w:rsidR="00E00490" w:rsidRDefault="00E00490">
      <w:pPr>
        <w:spacing w:line="242" w:lineRule="auto"/>
        <w:jc w:val="both"/>
        <w:sectPr w:rsidR="00E00490">
          <w:pgSz w:w="12240" w:h="15840"/>
          <w:pgMar w:top="1360" w:right="1320" w:bottom="1440" w:left="1340" w:header="0" w:footer="1168" w:gutter="0"/>
          <w:cols w:space="720"/>
        </w:sectPr>
      </w:pPr>
    </w:p>
    <w:p w14:paraId="03F6F27B" w14:textId="77777777" w:rsidR="00E00490" w:rsidRDefault="00D363FF">
      <w:pPr>
        <w:pStyle w:val="BodyText"/>
        <w:spacing w:before="80"/>
        <w:ind w:left="100" w:right="119"/>
        <w:jc w:val="both"/>
      </w:pPr>
      <w:proofErr w:type="gramStart"/>
      <w:r>
        <w:rPr>
          <w:spacing w:val="-2"/>
        </w:rPr>
        <w:lastRenderedPageBreak/>
        <w:t>particular</w:t>
      </w:r>
      <w:r>
        <w:rPr>
          <w:spacing w:val="-5"/>
        </w:rPr>
        <w:t xml:space="preserve"> </w:t>
      </w:r>
      <w:r>
        <w:rPr>
          <w:spacing w:val="-2"/>
        </w:rPr>
        <w:t>case,</w:t>
      </w:r>
      <w:proofErr w:type="gramEnd"/>
      <w:r>
        <w:rPr>
          <w:spacing w:val="-8"/>
        </w:rPr>
        <w:t xml:space="preserve"> </w:t>
      </w:r>
      <w:r>
        <w:rPr>
          <w:spacing w:val="-2"/>
        </w:rPr>
        <w:t>may</w:t>
      </w:r>
      <w:r>
        <w:rPr>
          <w:spacing w:val="-5"/>
        </w:rPr>
        <w:t xml:space="preserve"> </w:t>
      </w:r>
      <w:r>
        <w:rPr>
          <w:spacing w:val="-2"/>
        </w:rPr>
        <w:t>constitute</w:t>
      </w:r>
      <w:r>
        <w:rPr>
          <w:spacing w:val="-4"/>
        </w:rPr>
        <w:t xml:space="preserve"> </w:t>
      </w:r>
      <w:r>
        <w:rPr>
          <w:spacing w:val="-2"/>
        </w:rPr>
        <w:t>Sexual</w:t>
      </w:r>
      <w:r>
        <w:rPr>
          <w:spacing w:val="-4"/>
        </w:rPr>
        <w:t xml:space="preserve"> </w:t>
      </w:r>
      <w:r>
        <w:rPr>
          <w:spacing w:val="-2"/>
        </w:rPr>
        <w:t>Harassment</w:t>
      </w:r>
      <w:r>
        <w:rPr>
          <w:spacing w:val="-8"/>
        </w:rPr>
        <w:t xml:space="preserve"> </w:t>
      </w:r>
      <w:r>
        <w:rPr>
          <w:spacing w:val="-2"/>
        </w:rPr>
        <w:t>or</w:t>
      </w:r>
      <w:r>
        <w:rPr>
          <w:spacing w:val="-5"/>
        </w:rPr>
        <w:t xml:space="preserve"> </w:t>
      </w:r>
      <w:r>
        <w:rPr>
          <w:spacing w:val="-2"/>
        </w:rPr>
        <w:t>Retaliation</w:t>
      </w:r>
      <w:r>
        <w:rPr>
          <w:spacing w:val="-4"/>
        </w:rPr>
        <w:t xml:space="preserve"> </w:t>
      </w:r>
      <w:r>
        <w:rPr>
          <w:spacing w:val="-2"/>
        </w:rPr>
        <w:t>in</w:t>
      </w:r>
      <w:r>
        <w:rPr>
          <w:spacing w:val="-4"/>
        </w:rPr>
        <w:t xml:space="preserve"> </w:t>
      </w:r>
      <w:r>
        <w:rPr>
          <w:spacing w:val="-2"/>
        </w:rPr>
        <w:t>certain</w:t>
      </w:r>
      <w:r>
        <w:rPr>
          <w:spacing w:val="-4"/>
        </w:rPr>
        <w:t xml:space="preserve"> </w:t>
      </w:r>
      <w:r>
        <w:rPr>
          <w:spacing w:val="-2"/>
        </w:rPr>
        <w:t xml:space="preserve">circumstances </w:t>
      </w:r>
      <w:r>
        <w:t>and be subject to discipline pursuant to the processes specified in this policy.</w:t>
      </w:r>
    </w:p>
    <w:p w14:paraId="33C10E09" w14:textId="77777777" w:rsidR="00E00490" w:rsidRDefault="00E00490">
      <w:pPr>
        <w:pStyle w:val="BodyText"/>
        <w:spacing w:before="8"/>
        <w:rPr>
          <w:sz w:val="20"/>
        </w:rPr>
      </w:pPr>
    </w:p>
    <w:p w14:paraId="10442F56" w14:textId="77777777" w:rsidR="00E00490" w:rsidRDefault="00D363FF">
      <w:pPr>
        <w:pStyle w:val="BodyText"/>
        <w:spacing w:before="1"/>
        <w:ind w:left="100" w:right="111"/>
        <w:jc w:val="both"/>
      </w:pPr>
      <w:r>
        <w:t>Note</w:t>
      </w:r>
      <w:r>
        <w:rPr>
          <w:spacing w:val="-17"/>
        </w:rPr>
        <w:t xml:space="preserve"> </w:t>
      </w:r>
      <w:r>
        <w:t>that</w:t>
      </w:r>
      <w:r>
        <w:rPr>
          <w:spacing w:val="-17"/>
        </w:rPr>
        <w:t xml:space="preserve"> </w:t>
      </w:r>
      <w:r>
        <w:t>certain</w:t>
      </w:r>
      <w:r>
        <w:rPr>
          <w:spacing w:val="-16"/>
        </w:rPr>
        <w:t xml:space="preserve"> </w:t>
      </w:r>
      <w:r>
        <w:t>types</w:t>
      </w:r>
      <w:r>
        <w:rPr>
          <w:spacing w:val="-17"/>
        </w:rPr>
        <w:t xml:space="preserve"> </w:t>
      </w:r>
      <w:r>
        <w:t>of</w:t>
      </w:r>
      <w:r>
        <w:rPr>
          <w:spacing w:val="-17"/>
        </w:rPr>
        <w:t xml:space="preserve"> </w:t>
      </w:r>
      <w:r>
        <w:t>Sexual</w:t>
      </w:r>
      <w:r>
        <w:rPr>
          <w:spacing w:val="-17"/>
        </w:rPr>
        <w:t xml:space="preserve"> </w:t>
      </w:r>
      <w:r>
        <w:t>Harassment</w:t>
      </w:r>
      <w:r>
        <w:rPr>
          <w:spacing w:val="-16"/>
        </w:rPr>
        <w:t xml:space="preserve"> </w:t>
      </w:r>
      <w:r>
        <w:t>are</w:t>
      </w:r>
      <w:r>
        <w:rPr>
          <w:spacing w:val="-17"/>
        </w:rPr>
        <w:t xml:space="preserve"> </w:t>
      </w:r>
      <w:r>
        <w:t>considered</w:t>
      </w:r>
      <w:r>
        <w:rPr>
          <w:spacing w:val="-17"/>
        </w:rPr>
        <w:t xml:space="preserve"> </w:t>
      </w:r>
      <w:r>
        <w:t>crimes</w:t>
      </w:r>
      <w:r>
        <w:rPr>
          <w:spacing w:val="-16"/>
        </w:rPr>
        <w:t xml:space="preserve"> </w:t>
      </w:r>
      <w:r>
        <w:t>for</w:t>
      </w:r>
      <w:r>
        <w:rPr>
          <w:spacing w:val="-17"/>
        </w:rPr>
        <w:t xml:space="preserve"> </w:t>
      </w:r>
      <w:r>
        <w:t>which</w:t>
      </w:r>
      <w:r>
        <w:rPr>
          <w:spacing w:val="-17"/>
        </w:rPr>
        <w:t xml:space="preserve"> </w:t>
      </w:r>
      <w:r>
        <w:t>the</w:t>
      </w:r>
      <w:r>
        <w:rPr>
          <w:spacing w:val="-16"/>
        </w:rPr>
        <w:t xml:space="preserve"> </w:t>
      </w:r>
      <w:r>
        <w:t>College must</w:t>
      </w:r>
      <w:r>
        <w:rPr>
          <w:spacing w:val="-11"/>
        </w:rPr>
        <w:t xml:space="preserve"> </w:t>
      </w:r>
      <w:r>
        <w:t>disclose</w:t>
      </w:r>
      <w:r>
        <w:rPr>
          <w:spacing w:val="-8"/>
        </w:rPr>
        <w:t xml:space="preserve"> </w:t>
      </w:r>
      <w:r>
        <w:t>crime</w:t>
      </w:r>
      <w:r>
        <w:rPr>
          <w:spacing w:val="-8"/>
        </w:rPr>
        <w:t xml:space="preserve"> </w:t>
      </w:r>
      <w:r>
        <w:t>statistics</w:t>
      </w:r>
      <w:r>
        <w:rPr>
          <w:spacing w:val="-14"/>
        </w:rPr>
        <w:t xml:space="preserve"> </w:t>
      </w:r>
      <w:r>
        <w:t>in</w:t>
      </w:r>
      <w:r>
        <w:rPr>
          <w:spacing w:val="-8"/>
        </w:rPr>
        <w:t xml:space="preserve"> </w:t>
      </w:r>
      <w:r>
        <w:t>its</w:t>
      </w:r>
      <w:r>
        <w:rPr>
          <w:spacing w:val="-9"/>
        </w:rPr>
        <w:t xml:space="preserve"> </w:t>
      </w:r>
      <w:r>
        <w:t>Annual</w:t>
      </w:r>
      <w:r>
        <w:rPr>
          <w:spacing w:val="-8"/>
        </w:rPr>
        <w:t xml:space="preserve"> </w:t>
      </w:r>
      <w:r>
        <w:t>Security</w:t>
      </w:r>
      <w:r>
        <w:rPr>
          <w:spacing w:val="-9"/>
        </w:rPr>
        <w:t xml:space="preserve"> </w:t>
      </w:r>
      <w:r>
        <w:t>Report</w:t>
      </w:r>
      <w:r>
        <w:rPr>
          <w:spacing w:val="-11"/>
        </w:rPr>
        <w:t xml:space="preserve"> </w:t>
      </w:r>
      <w:r>
        <w:t>that</w:t>
      </w:r>
      <w:r>
        <w:rPr>
          <w:spacing w:val="-11"/>
        </w:rPr>
        <w:t xml:space="preserve"> </w:t>
      </w:r>
      <w:r>
        <w:t>is</w:t>
      </w:r>
      <w:r>
        <w:rPr>
          <w:spacing w:val="-14"/>
        </w:rPr>
        <w:t xml:space="preserve"> </w:t>
      </w:r>
      <w:r>
        <w:t>provided</w:t>
      </w:r>
      <w:r>
        <w:rPr>
          <w:spacing w:val="-8"/>
        </w:rPr>
        <w:t xml:space="preserve"> </w:t>
      </w:r>
      <w:r>
        <w:t>to</w:t>
      </w:r>
      <w:r>
        <w:rPr>
          <w:spacing w:val="-8"/>
        </w:rPr>
        <w:t xml:space="preserve"> </w:t>
      </w:r>
      <w:r>
        <w:t>the</w:t>
      </w:r>
      <w:r>
        <w:rPr>
          <w:spacing w:val="-8"/>
        </w:rPr>
        <w:t xml:space="preserve"> </w:t>
      </w:r>
      <w:r>
        <w:t>campus community and available to the public.</w:t>
      </w:r>
      <w:r>
        <w:rPr>
          <w:spacing w:val="-1"/>
        </w:rPr>
        <w:t xml:space="preserve"> </w:t>
      </w:r>
      <w:r>
        <w:t>These disclosures will</w:t>
      </w:r>
      <w:r>
        <w:rPr>
          <w:spacing w:val="-3"/>
        </w:rPr>
        <w:t xml:space="preserve"> </w:t>
      </w:r>
      <w:r>
        <w:t>be made without</w:t>
      </w:r>
      <w:r>
        <w:rPr>
          <w:spacing w:val="-1"/>
        </w:rPr>
        <w:t xml:space="preserve"> </w:t>
      </w:r>
      <w:r>
        <w:t>including personally identifying information.</w:t>
      </w:r>
    </w:p>
    <w:p w14:paraId="22D8B555" w14:textId="77777777" w:rsidR="00E00490" w:rsidRDefault="00E00490">
      <w:pPr>
        <w:pStyle w:val="BodyText"/>
        <w:spacing w:before="11"/>
        <w:rPr>
          <w:sz w:val="20"/>
        </w:rPr>
      </w:pPr>
    </w:p>
    <w:p w14:paraId="6EB15578" w14:textId="77777777" w:rsidR="00E00490" w:rsidRDefault="00D363FF">
      <w:pPr>
        <w:pStyle w:val="Heading1"/>
        <w:numPr>
          <w:ilvl w:val="0"/>
          <w:numId w:val="15"/>
        </w:numPr>
        <w:tabs>
          <w:tab w:val="left" w:pos="1540"/>
          <w:tab w:val="left" w:pos="1541"/>
        </w:tabs>
        <w:ind w:left="1541" w:hanging="1441"/>
      </w:pPr>
      <w:bookmarkStart w:id="83" w:name="XXXVII._Other_Violations_of_this_Policy"/>
      <w:bookmarkEnd w:id="83"/>
      <w:r>
        <w:t>OTHER</w:t>
      </w:r>
      <w:r>
        <w:rPr>
          <w:spacing w:val="-5"/>
        </w:rPr>
        <w:t xml:space="preserve"> </w:t>
      </w:r>
      <w:r>
        <w:t>VIOLATIONS</w:t>
      </w:r>
      <w:r>
        <w:rPr>
          <w:spacing w:val="-5"/>
        </w:rPr>
        <w:t xml:space="preserve"> </w:t>
      </w:r>
      <w:r>
        <w:t>OF</w:t>
      </w:r>
      <w:r>
        <w:rPr>
          <w:spacing w:val="-7"/>
        </w:rPr>
        <w:t xml:space="preserve"> </w:t>
      </w:r>
      <w:r>
        <w:t>THIS</w:t>
      </w:r>
      <w:r>
        <w:rPr>
          <w:spacing w:val="-6"/>
        </w:rPr>
        <w:t xml:space="preserve"> </w:t>
      </w:r>
      <w:r>
        <w:rPr>
          <w:spacing w:val="-2"/>
        </w:rPr>
        <w:t>POLICY</w:t>
      </w:r>
    </w:p>
    <w:p w14:paraId="2428C366" w14:textId="77777777" w:rsidR="00E00490" w:rsidRDefault="00E00490">
      <w:pPr>
        <w:pStyle w:val="BodyText"/>
        <w:spacing w:before="9"/>
        <w:rPr>
          <w:b/>
          <w:sz w:val="20"/>
        </w:rPr>
      </w:pPr>
    </w:p>
    <w:p w14:paraId="4ADCDB9F" w14:textId="77777777" w:rsidR="00E00490" w:rsidRDefault="00D363FF">
      <w:pPr>
        <w:pStyle w:val="BodyText"/>
        <w:ind w:left="100" w:right="109"/>
        <w:jc w:val="both"/>
      </w:pPr>
      <w:r>
        <w:t>Alleged violations of this policy, other than violations of the prohibitions on Sexual Harassment and Retaliation, will be subject to review under the Policy on Standards of Professional</w:t>
      </w:r>
      <w:r>
        <w:rPr>
          <w:spacing w:val="-13"/>
        </w:rPr>
        <w:t xml:space="preserve"> </w:t>
      </w:r>
      <w:r>
        <w:t>Conduct</w:t>
      </w:r>
      <w:r>
        <w:rPr>
          <w:spacing w:val="-16"/>
        </w:rPr>
        <w:t xml:space="preserve"> </w:t>
      </w:r>
      <w:r>
        <w:t>for</w:t>
      </w:r>
      <w:r>
        <w:rPr>
          <w:spacing w:val="-14"/>
        </w:rPr>
        <w:t xml:space="preserve"> </w:t>
      </w:r>
      <w:r>
        <w:t>Students</w:t>
      </w:r>
      <w:r>
        <w:rPr>
          <w:spacing w:val="-11"/>
        </w:rPr>
        <w:t xml:space="preserve"> </w:t>
      </w:r>
      <w:r>
        <w:t>for</w:t>
      </w:r>
      <w:r>
        <w:rPr>
          <w:spacing w:val="-14"/>
        </w:rPr>
        <w:t xml:space="preserve"> </w:t>
      </w:r>
      <w:r>
        <w:t>students,</w:t>
      </w:r>
      <w:r>
        <w:rPr>
          <w:spacing w:val="-16"/>
        </w:rPr>
        <w:t xml:space="preserve"> </w:t>
      </w:r>
      <w:r>
        <w:t>the</w:t>
      </w:r>
      <w:r>
        <w:rPr>
          <w:spacing w:val="-13"/>
        </w:rPr>
        <w:t xml:space="preserve"> </w:t>
      </w:r>
      <w:r>
        <w:t>Faculty</w:t>
      </w:r>
      <w:r>
        <w:rPr>
          <w:spacing w:val="-14"/>
        </w:rPr>
        <w:t xml:space="preserve"> </w:t>
      </w:r>
      <w:r>
        <w:t>Handbook</w:t>
      </w:r>
      <w:r>
        <w:rPr>
          <w:spacing w:val="-14"/>
        </w:rPr>
        <w:t xml:space="preserve"> </w:t>
      </w:r>
      <w:r>
        <w:t>for</w:t>
      </w:r>
      <w:r>
        <w:rPr>
          <w:spacing w:val="-14"/>
        </w:rPr>
        <w:t xml:space="preserve"> </w:t>
      </w:r>
      <w:r>
        <w:t>faculty,</w:t>
      </w:r>
      <w:r>
        <w:rPr>
          <w:spacing w:val="-16"/>
        </w:rPr>
        <w:t xml:space="preserve"> </w:t>
      </w:r>
      <w:r>
        <w:t>or</w:t>
      </w:r>
      <w:r>
        <w:rPr>
          <w:spacing w:val="-14"/>
        </w:rPr>
        <w:t xml:space="preserve"> </w:t>
      </w:r>
      <w:r>
        <w:t>other College policies and standards for employees.</w:t>
      </w:r>
    </w:p>
    <w:p w14:paraId="15E24C1D" w14:textId="77777777" w:rsidR="00E00490" w:rsidRDefault="00E00490">
      <w:pPr>
        <w:pStyle w:val="BodyText"/>
        <w:rPr>
          <w:sz w:val="21"/>
        </w:rPr>
      </w:pPr>
    </w:p>
    <w:p w14:paraId="258EB6D9" w14:textId="77777777" w:rsidR="00E00490" w:rsidRDefault="00D363FF">
      <w:pPr>
        <w:pStyle w:val="Heading1"/>
        <w:numPr>
          <w:ilvl w:val="0"/>
          <w:numId w:val="15"/>
        </w:numPr>
        <w:tabs>
          <w:tab w:val="left" w:pos="1540"/>
          <w:tab w:val="left" w:pos="1541"/>
        </w:tabs>
        <w:ind w:left="1541" w:hanging="1441"/>
      </w:pPr>
      <w:bookmarkStart w:id="84" w:name="XXXVIII._Signatures_and_Form_of_Consent"/>
      <w:bookmarkEnd w:id="84"/>
      <w:r>
        <w:t>SIGNATURES</w:t>
      </w:r>
      <w:r>
        <w:rPr>
          <w:spacing w:val="-8"/>
        </w:rPr>
        <w:t xml:space="preserve"> </w:t>
      </w:r>
      <w:r>
        <w:t>AND</w:t>
      </w:r>
      <w:r>
        <w:rPr>
          <w:spacing w:val="-6"/>
        </w:rPr>
        <w:t xml:space="preserve"> </w:t>
      </w:r>
      <w:r>
        <w:t>FORM</w:t>
      </w:r>
      <w:r>
        <w:rPr>
          <w:spacing w:val="-8"/>
        </w:rPr>
        <w:t xml:space="preserve"> </w:t>
      </w:r>
      <w:r>
        <w:t>OF</w:t>
      </w:r>
      <w:r>
        <w:rPr>
          <w:spacing w:val="-9"/>
        </w:rPr>
        <w:t xml:space="preserve"> </w:t>
      </w:r>
      <w:r>
        <w:rPr>
          <w:spacing w:val="-2"/>
        </w:rPr>
        <w:t>CONSENT</w:t>
      </w:r>
    </w:p>
    <w:p w14:paraId="6F097327" w14:textId="77777777" w:rsidR="00E00490" w:rsidRDefault="00E00490">
      <w:pPr>
        <w:pStyle w:val="BodyText"/>
        <w:spacing w:before="9"/>
        <w:rPr>
          <w:b/>
          <w:sz w:val="20"/>
        </w:rPr>
      </w:pPr>
    </w:p>
    <w:p w14:paraId="58939494" w14:textId="77777777" w:rsidR="00E00490" w:rsidRDefault="00D363FF">
      <w:pPr>
        <w:pStyle w:val="BodyText"/>
        <w:ind w:left="100" w:right="119"/>
        <w:jc w:val="both"/>
      </w:pPr>
      <w:r>
        <w:t>For</w:t>
      </w:r>
      <w:r>
        <w:rPr>
          <w:spacing w:val="-14"/>
        </w:rPr>
        <w:t xml:space="preserve"> </w:t>
      </w:r>
      <w:r>
        <w:t>purposes</w:t>
      </w:r>
      <w:r>
        <w:rPr>
          <w:spacing w:val="-14"/>
        </w:rPr>
        <w:t xml:space="preserve"> </w:t>
      </w:r>
      <w:r>
        <w:t>of</w:t>
      </w:r>
      <w:r>
        <w:rPr>
          <w:spacing w:val="-16"/>
        </w:rPr>
        <w:t xml:space="preserve"> </w:t>
      </w:r>
      <w:r>
        <w:t>this</w:t>
      </w:r>
      <w:r>
        <w:rPr>
          <w:spacing w:val="-14"/>
        </w:rPr>
        <w:t xml:space="preserve"> </w:t>
      </w:r>
      <w:r>
        <w:t>policy,</w:t>
      </w:r>
      <w:r>
        <w:rPr>
          <w:spacing w:val="-16"/>
        </w:rPr>
        <w:t xml:space="preserve"> </w:t>
      </w:r>
      <w:r>
        <w:t>either</w:t>
      </w:r>
      <w:r>
        <w:rPr>
          <w:spacing w:val="-14"/>
        </w:rPr>
        <w:t xml:space="preserve"> </w:t>
      </w:r>
      <w:r>
        <w:t>a</w:t>
      </w:r>
      <w:r>
        <w:rPr>
          <w:spacing w:val="-8"/>
        </w:rPr>
        <w:t xml:space="preserve"> </w:t>
      </w:r>
      <w:r>
        <w:t>physical</w:t>
      </w:r>
      <w:r>
        <w:rPr>
          <w:spacing w:val="-13"/>
        </w:rPr>
        <w:t xml:space="preserve"> </w:t>
      </w:r>
      <w:r>
        <w:t>signature</w:t>
      </w:r>
      <w:r>
        <w:rPr>
          <w:spacing w:val="-13"/>
        </w:rPr>
        <w:t xml:space="preserve"> </w:t>
      </w:r>
      <w:r>
        <w:t>or</w:t>
      </w:r>
      <w:r>
        <w:rPr>
          <w:spacing w:val="-14"/>
        </w:rPr>
        <w:t xml:space="preserve"> </w:t>
      </w:r>
      <w:r>
        <w:t>digital</w:t>
      </w:r>
      <w:r>
        <w:rPr>
          <w:spacing w:val="-13"/>
        </w:rPr>
        <w:t xml:space="preserve"> </w:t>
      </w:r>
      <w:r>
        <w:t>signature</w:t>
      </w:r>
      <w:r>
        <w:rPr>
          <w:spacing w:val="-13"/>
        </w:rPr>
        <w:t xml:space="preserve"> </w:t>
      </w:r>
      <w:r>
        <w:t>will</w:t>
      </w:r>
      <w:r>
        <w:rPr>
          <w:spacing w:val="-13"/>
        </w:rPr>
        <w:t xml:space="preserve"> </w:t>
      </w:r>
      <w:r>
        <w:t>be</w:t>
      </w:r>
      <w:r>
        <w:rPr>
          <w:spacing w:val="-13"/>
        </w:rPr>
        <w:t xml:space="preserve"> </w:t>
      </w:r>
      <w:r>
        <w:t>sufficient to satisfy any obligation that a document be signed.</w:t>
      </w:r>
      <w:r>
        <w:rPr>
          <w:spacing w:val="40"/>
        </w:rPr>
        <w:t xml:space="preserve"> </w:t>
      </w:r>
      <w:r>
        <w:t>Where this policy provides that written</w:t>
      </w:r>
      <w:r>
        <w:rPr>
          <w:spacing w:val="-15"/>
        </w:rPr>
        <w:t xml:space="preserve"> </w:t>
      </w:r>
      <w:r>
        <w:t>consent</w:t>
      </w:r>
      <w:r>
        <w:rPr>
          <w:spacing w:val="-16"/>
        </w:rPr>
        <w:t xml:space="preserve"> </w:t>
      </w:r>
      <w:r>
        <w:t>must</w:t>
      </w:r>
      <w:r>
        <w:rPr>
          <w:spacing w:val="-16"/>
        </w:rPr>
        <w:t xml:space="preserve"> </w:t>
      </w:r>
      <w:r>
        <w:t>be</w:t>
      </w:r>
      <w:r>
        <w:rPr>
          <w:spacing w:val="-13"/>
        </w:rPr>
        <w:t xml:space="preserve"> </w:t>
      </w:r>
      <w:r>
        <w:t>provided,</w:t>
      </w:r>
      <w:r>
        <w:rPr>
          <w:spacing w:val="-16"/>
        </w:rPr>
        <w:t xml:space="preserve"> </w:t>
      </w:r>
      <w:r>
        <w:t>consent</w:t>
      </w:r>
      <w:r>
        <w:rPr>
          <w:spacing w:val="-16"/>
        </w:rPr>
        <w:t xml:space="preserve"> </w:t>
      </w:r>
      <w:r>
        <w:t>in</w:t>
      </w:r>
      <w:r>
        <w:rPr>
          <w:spacing w:val="-13"/>
        </w:rPr>
        <w:t xml:space="preserve"> </w:t>
      </w:r>
      <w:r>
        <w:t>either</w:t>
      </w:r>
      <w:r>
        <w:rPr>
          <w:spacing w:val="-14"/>
        </w:rPr>
        <w:t xml:space="preserve"> </w:t>
      </w:r>
      <w:r>
        <w:t>physical</w:t>
      </w:r>
      <w:r>
        <w:rPr>
          <w:spacing w:val="-13"/>
        </w:rPr>
        <w:t xml:space="preserve"> </w:t>
      </w:r>
      <w:r>
        <w:t>or</w:t>
      </w:r>
      <w:r>
        <w:rPr>
          <w:spacing w:val="-17"/>
        </w:rPr>
        <w:t xml:space="preserve"> </w:t>
      </w:r>
      <w:r>
        <w:t>electronic</w:t>
      </w:r>
      <w:r>
        <w:rPr>
          <w:spacing w:val="-14"/>
        </w:rPr>
        <w:t xml:space="preserve"> </w:t>
      </w:r>
      <w:r>
        <w:t>form,</w:t>
      </w:r>
      <w:r>
        <w:rPr>
          <w:spacing w:val="-16"/>
        </w:rPr>
        <w:t xml:space="preserve"> </w:t>
      </w:r>
      <w:r>
        <w:t>containing a physical or digital signature</w:t>
      </w:r>
      <w:proofErr w:type="gramStart"/>
      <w:r>
        <w:t>, as the case may be, will</w:t>
      </w:r>
      <w:proofErr w:type="gramEnd"/>
      <w:r>
        <w:t xml:space="preserve"> suffice.</w:t>
      </w:r>
    </w:p>
    <w:p w14:paraId="30B7E3E2" w14:textId="77777777" w:rsidR="00E00490" w:rsidRDefault="00E00490">
      <w:pPr>
        <w:pStyle w:val="BodyText"/>
        <w:rPr>
          <w:sz w:val="21"/>
        </w:rPr>
      </w:pPr>
    </w:p>
    <w:p w14:paraId="19AE2115" w14:textId="77777777" w:rsidR="00E00490" w:rsidRDefault="00D363FF">
      <w:pPr>
        <w:pStyle w:val="Heading1"/>
        <w:numPr>
          <w:ilvl w:val="0"/>
          <w:numId w:val="15"/>
        </w:numPr>
        <w:tabs>
          <w:tab w:val="left" w:pos="1540"/>
          <w:tab w:val="left" w:pos="1541"/>
        </w:tabs>
        <w:ind w:left="1541" w:hanging="1441"/>
      </w:pPr>
      <w:bookmarkStart w:id="85" w:name="XXXIX._Deadlines,_Time,_Notices,_and_Met"/>
      <w:bookmarkEnd w:id="85"/>
      <w:r>
        <w:t>DEADLINES,</w:t>
      </w:r>
      <w:r>
        <w:rPr>
          <w:spacing w:val="-7"/>
        </w:rPr>
        <w:t xml:space="preserve"> </w:t>
      </w:r>
      <w:r>
        <w:t>TIME,</w:t>
      </w:r>
      <w:r>
        <w:rPr>
          <w:spacing w:val="-6"/>
        </w:rPr>
        <w:t xml:space="preserve"> </w:t>
      </w:r>
      <w:r>
        <w:t>NOTICES,</w:t>
      </w:r>
      <w:r>
        <w:rPr>
          <w:spacing w:val="-6"/>
        </w:rPr>
        <w:t xml:space="preserve"> </w:t>
      </w:r>
      <w:r>
        <w:t>AND</w:t>
      </w:r>
      <w:r>
        <w:rPr>
          <w:spacing w:val="-4"/>
        </w:rPr>
        <w:t xml:space="preserve"> </w:t>
      </w:r>
      <w:r>
        <w:t>METHOD</w:t>
      </w:r>
      <w:r>
        <w:rPr>
          <w:spacing w:val="-8"/>
        </w:rPr>
        <w:t xml:space="preserve"> </w:t>
      </w:r>
      <w:r>
        <w:t>OF</w:t>
      </w:r>
      <w:r>
        <w:rPr>
          <w:spacing w:val="-6"/>
        </w:rPr>
        <w:t xml:space="preserve"> </w:t>
      </w:r>
      <w:r>
        <w:rPr>
          <w:spacing w:val="-2"/>
        </w:rPr>
        <w:t>TRANSMITTAL</w:t>
      </w:r>
    </w:p>
    <w:p w14:paraId="4837DD26" w14:textId="77777777" w:rsidR="00E00490" w:rsidRDefault="00E00490">
      <w:pPr>
        <w:pStyle w:val="BodyText"/>
        <w:spacing w:before="9"/>
        <w:rPr>
          <w:b/>
          <w:sz w:val="20"/>
        </w:rPr>
      </w:pPr>
    </w:p>
    <w:p w14:paraId="222BCF53" w14:textId="77777777" w:rsidR="00E00490" w:rsidRDefault="00D363FF">
      <w:pPr>
        <w:pStyle w:val="BodyText"/>
        <w:spacing w:before="1" w:line="242" w:lineRule="auto"/>
        <w:ind w:left="100" w:right="126"/>
        <w:jc w:val="both"/>
      </w:pPr>
      <w:r>
        <w:t>Where this policy specifies a period of days by which some act must be performed, the following method of calculation applies:</w:t>
      </w:r>
    </w:p>
    <w:p w14:paraId="05BD78CD" w14:textId="77777777" w:rsidR="00E00490" w:rsidRDefault="00E00490">
      <w:pPr>
        <w:pStyle w:val="BodyText"/>
        <w:spacing w:before="6"/>
        <w:rPr>
          <w:sz w:val="20"/>
        </w:rPr>
      </w:pPr>
    </w:p>
    <w:p w14:paraId="50CFF530" w14:textId="77777777" w:rsidR="00E00490" w:rsidRDefault="00D363FF">
      <w:pPr>
        <w:pStyle w:val="ListParagraph"/>
        <w:numPr>
          <w:ilvl w:val="0"/>
          <w:numId w:val="1"/>
        </w:numPr>
        <w:tabs>
          <w:tab w:val="left" w:pos="1540"/>
          <w:tab w:val="left" w:pos="1541"/>
        </w:tabs>
        <w:rPr>
          <w:sz w:val="24"/>
        </w:rPr>
      </w:pPr>
      <w:r>
        <w:rPr>
          <w:sz w:val="24"/>
        </w:rPr>
        <w:t>Exclude</w:t>
      </w:r>
      <w:r>
        <w:rPr>
          <w:spacing w:val="-1"/>
          <w:sz w:val="24"/>
        </w:rPr>
        <w:t xml:space="preserve"> </w:t>
      </w:r>
      <w:r>
        <w:rPr>
          <w:sz w:val="24"/>
        </w:rPr>
        <w:t>the</w:t>
      </w:r>
      <w:r>
        <w:rPr>
          <w:spacing w:val="-1"/>
          <w:sz w:val="24"/>
        </w:rPr>
        <w:t xml:space="preserve"> </w:t>
      </w:r>
      <w:r>
        <w:rPr>
          <w:sz w:val="24"/>
        </w:rPr>
        <w:t>day</w:t>
      </w:r>
      <w:r>
        <w:rPr>
          <w:spacing w:val="-1"/>
          <w:sz w:val="24"/>
        </w:rPr>
        <w:t xml:space="preserve"> </w:t>
      </w:r>
      <w:r>
        <w:rPr>
          <w:sz w:val="24"/>
        </w:rPr>
        <w:t>of</w:t>
      </w:r>
      <w:r>
        <w:rPr>
          <w:spacing w:val="-4"/>
          <w:sz w:val="24"/>
        </w:rPr>
        <w:t xml:space="preserve"> </w:t>
      </w:r>
      <w:r>
        <w:rPr>
          <w:sz w:val="24"/>
        </w:rPr>
        <w:t>the</w:t>
      </w:r>
      <w:r>
        <w:rPr>
          <w:spacing w:val="-1"/>
          <w:sz w:val="24"/>
        </w:rPr>
        <w:t xml:space="preserve"> </w:t>
      </w:r>
      <w:r>
        <w:rPr>
          <w:sz w:val="24"/>
        </w:rPr>
        <w:t>event that</w:t>
      </w:r>
      <w:r>
        <w:rPr>
          <w:spacing w:val="-4"/>
          <w:sz w:val="24"/>
        </w:rPr>
        <w:t xml:space="preserve"> </w:t>
      </w:r>
      <w:r>
        <w:rPr>
          <w:sz w:val="24"/>
        </w:rPr>
        <w:t>triggers</w:t>
      </w:r>
      <w:r>
        <w:rPr>
          <w:spacing w:val="-2"/>
          <w:sz w:val="24"/>
        </w:rPr>
        <w:t xml:space="preserve"> </w:t>
      </w:r>
      <w:r>
        <w:rPr>
          <w:sz w:val="24"/>
        </w:rPr>
        <w:t xml:space="preserve">the </w:t>
      </w:r>
      <w:r>
        <w:rPr>
          <w:spacing w:val="-2"/>
          <w:sz w:val="24"/>
        </w:rPr>
        <w:t>period;</w:t>
      </w:r>
    </w:p>
    <w:p w14:paraId="54FE0C6D" w14:textId="77777777" w:rsidR="00E00490" w:rsidRDefault="00D363FF">
      <w:pPr>
        <w:pStyle w:val="ListParagraph"/>
        <w:numPr>
          <w:ilvl w:val="0"/>
          <w:numId w:val="1"/>
        </w:numPr>
        <w:tabs>
          <w:tab w:val="left" w:pos="1541"/>
        </w:tabs>
        <w:spacing w:before="236" w:line="242" w:lineRule="auto"/>
        <w:ind w:right="120"/>
        <w:jc w:val="both"/>
        <w:rPr>
          <w:sz w:val="24"/>
        </w:rPr>
      </w:pPr>
      <w:r>
        <w:rPr>
          <w:sz w:val="24"/>
        </w:rPr>
        <w:t>Count every day, including intermediate Saturdays, Sundays, and legal holidays recognized by the federal government;</w:t>
      </w:r>
    </w:p>
    <w:p w14:paraId="312F9135" w14:textId="77777777" w:rsidR="00E00490" w:rsidRDefault="00E00490">
      <w:pPr>
        <w:pStyle w:val="BodyText"/>
        <w:spacing w:before="5"/>
        <w:rPr>
          <w:sz w:val="20"/>
        </w:rPr>
      </w:pPr>
    </w:p>
    <w:p w14:paraId="08E26F68" w14:textId="77777777" w:rsidR="00E00490" w:rsidRDefault="00D363FF">
      <w:pPr>
        <w:pStyle w:val="ListParagraph"/>
        <w:numPr>
          <w:ilvl w:val="0"/>
          <w:numId w:val="1"/>
        </w:numPr>
        <w:tabs>
          <w:tab w:val="left" w:pos="1541"/>
        </w:tabs>
        <w:ind w:right="113"/>
        <w:jc w:val="both"/>
        <w:rPr>
          <w:sz w:val="24"/>
        </w:rPr>
      </w:pPr>
      <w:r>
        <w:rPr>
          <w:sz w:val="24"/>
        </w:rPr>
        <w:t>Include the last day of the period until 5:00 p.m. central time, but if the last day is a Saturday, Sunday, or legal holiday recognized by the federal government,</w:t>
      </w:r>
      <w:r>
        <w:rPr>
          <w:spacing w:val="-1"/>
          <w:sz w:val="24"/>
        </w:rPr>
        <w:t xml:space="preserve"> </w:t>
      </w:r>
      <w:r>
        <w:rPr>
          <w:sz w:val="24"/>
        </w:rPr>
        <w:t>the period continues to run until 5:00 p.m.</w:t>
      </w:r>
      <w:r>
        <w:rPr>
          <w:spacing w:val="-1"/>
          <w:sz w:val="24"/>
        </w:rPr>
        <w:t xml:space="preserve"> </w:t>
      </w:r>
      <w:r>
        <w:rPr>
          <w:sz w:val="24"/>
        </w:rPr>
        <w:t>central time on the next</w:t>
      </w:r>
      <w:r>
        <w:rPr>
          <w:spacing w:val="-4"/>
          <w:sz w:val="24"/>
        </w:rPr>
        <w:t xml:space="preserve"> </w:t>
      </w:r>
      <w:r>
        <w:rPr>
          <w:sz w:val="24"/>
        </w:rPr>
        <w:t>day</w:t>
      </w:r>
      <w:r>
        <w:rPr>
          <w:spacing w:val="-2"/>
          <w:sz w:val="24"/>
        </w:rPr>
        <w:t xml:space="preserve"> </w:t>
      </w:r>
      <w:r>
        <w:rPr>
          <w:sz w:val="24"/>
        </w:rPr>
        <w:t>that</w:t>
      </w:r>
      <w:r>
        <w:rPr>
          <w:spacing w:val="-4"/>
          <w:sz w:val="24"/>
        </w:rPr>
        <w:t xml:space="preserve"> </w:t>
      </w:r>
      <w:r>
        <w:rPr>
          <w:sz w:val="24"/>
        </w:rPr>
        <w:t>is not</w:t>
      </w:r>
      <w:r>
        <w:rPr>
          <w:spacing w:val="-4"/>
          <w:sz w:val="24"/>
        </w:rPr>
        <w:t xml:space="preserve"> </w:t>
      </w:r>
      <w:r>
        <w:rPr>
          <w:sz w:val="24"/>
        </w:rPr>
        <w:t>a</w:t>
      </w:r>
      <w:r>
        <w:rPr>
          <w:spacing w:val="-1"/>
          <w:sz w:val="24"/>
        </w:rPr>
        <w:t xml:space="preserve"> </w:t>
      </w:r>
      <w:r>
        <w:rPr>
          <w:sz w:val="24"/>
        </w:rPr>
        <w:t>Saturday,</w:t>
      </w:r>
      <w:r>
        <w:rPr>
          <w:spacing w:val="-4"/>
          <w:sz w:val="24"/>
        </w:rPr>
        <w:t xml:space="preserve"> </w:t>
      </w:r>
      <w:r>
        <w:rPr>
          <w:sz w:val="24"/>
        </w:rPr>
        <w:t>Sunday,</w:t>
      </w:r>
      <w:r>
        <w:rPr>
          <w:spacing w:val="-4"/>
          <w:sz w:val="24"/>
        </w:rPr>
        <w:t xml:space="preserve"> </w:t>
      </w:r>
      <w:r>
        <w:rPr>
          <w:sz w:val="24"/>
        </w:rPr>
        <w:t>or legal</w:t>
      </w:r>
      <w:r>
        <w:rPr>
          <w:spacing w:val="-1"/>
          <w:sz w:val="24"/>
        </w:rPr>
        <w:t xml:space="preserve"> </w:t>
      </w:r>
      <w:r>
        <w:rPr>
          <w:sz w:val="24"/>
        </w:rPr>
        <w:t>holiday</w:t>
      </w:r>
      <w:r>
        <w:rPr>
          <w:spacing w:val="-2"/>
          <w:sz w:val="24"/>
        </w:rPr>
        <w:t xml:space="preserve"> </w:t>
      </w:r>
      <w:r>
        <w:rPr>
          <w:sz w:val="24"/>
        </w:rPr>
        <w:t>recognized</w:t>
      </w:r>
      <w:r>
        <w:rPr>
          <w:spacing w:val="-1"/>
          <w:sz w:val="24"/>
        </w:rPr>
        <w:t xml:space="preserve"> </w:t>
      </w:r>
      <w:r>
        <w:rPr>
          <w:sz w:val="24"/>
        </w:rPr>
        <w:t>by</w:t>
      </w:r>
      <w:r>
        <w:rPr>
          <w:spacing w:val="-2"/>
          <w:sz w:val="24"/>
        </w:rPr>
        <w:t xml:space="preserve"> </w:t>
      </w:r>
      <w:r>
        <w:rPr>
          <w:sz w:val="24"/>
        </w:rPr>
        <w:t>the federal government.</w:t>
      </w:r>
    </w:p>
    <w:p w14:paraId="71D89164" w14:textId="77777777" w:rsidR="00E00490" w:rsidRDefault="00E00490">
      <w:pPr>
        <w:pStyle w:val="BodyText"/>
        <w:spacing w:before="8"/>
        <w:rPr>
          <w:sz w:val="20"/>
        </w:rPr>
      </w:pPr>
    </w:p>
    <w:p w14:paraId="1C4E9467" w14:textId="77777777" w:rsidR="00E00490" w:rsidRDefault="00D363FF">
      <w:pPr>
        <w:pStyle w:val="BodyText"/>
        <w:ind w:left="100" w:right="108"/>
        <w:jc w:val="both"/>
      </w:pPr>
      <w:r>
        <w:t>All</w:t>
      </w:r>
      <w:r>
        <w:rPr>
          <w:spacing w:val="-3"/>
        </w:rPr>
        <w:t xml:space="preserve"> </w:t>
      </w:r>
      <w:r>
        <w:t>deadlines</w:t>
      </w:r>
      <w:r>
        <w:rPr>
          <w:spacing w:val="-4"/>
        </w:rPr>
        <w:t xml:space="preserve"> </w:t>
      </w:r>
      <w:r>
        <w:t>and</w:t>
      </w:r>
      <w:r>
        <w:rPr>
          <w:spacing w:val="-3"/>
        </w:rPr>
        <w:t xml:space="preserve"> </w:t>
      </w:r>
      <w:r>
        <w:t>other</w:t>
      </w:r>
      <w:r>
        <w:rPr>
          <w:spacing w:val="-4"/>
        </w:rPr>
        <w:t xml:space="preserve"> </w:t>
      </w:r>
      <w:r>
        <w:t>time</w:t>
      </w:r>
      <w:r>
        <w:rPr>
          <w:spacing w:val="-3"/>
        </w:rPr>
        <w:t xml:space="preserve"> </w:t>
      </w:r>
      <w:r>
        <w:t>periods</w:t>
      </w:r>
      <w:r>
        <w:rPr>
          <w:spacing w:val="-4"/>
        </w:rPr>
        <w:t xml:space="preserve"> </w:t>
      </w:r>
      <w:r>
        <w:t>specified</w:t>
      </w:r>
      <w:r>
        <w:rPr>
          <w:spacing w:val="-3"/>
        </w:rPr>
        <w:t xml:space="preserve"> </w:t>
      </w:r>
      <w:r>
        <w:t>in</w:t>
      </w:r>
      <w:r>
        <w:rPr>
          <w:spacing w:val="-8"/>
        </w:rPr>
        <w:t xml:space="preserve"> </w:t>
      </w:r>
      <w:r>
        <w:t>this</w:t>
      </w:r>
      <w:r>
        <w:rPr>
          <w:spacing w:val="-4"/>
        </w:rPr>
        <w:t xml:space="preserve"> </w:t>
      </w:r>
      <w:r>
        <w:t>policy</w:t>
      </w:r>
      <w:r>
        <w:rPr>
          <w:spacing w:val="-9"/>
        </w:rPr>
        <w:t xml:space="preserve"> </w:t>
      </w:r>
      <w:r>
        <w:t>are</w:t>
      </w:r>
      <w:r>
        <w:rPr>
          <w:spacing w:val="-3"/>
        </w:rPr>
        <w:t xml:space="preserve"> </w:t>
      </w:r>
      <w:r>
        <w:t>subject</w:t>
      </w:r>
      <w:r>
        <w:rPr>
          <w:spacing w:val="-6"/>
        </w:rPr>
        <w:t xml:space="preserve"> </w:t>
      </w:r>
      <w:r>
        <w:t>to modification</w:t>
      </w:r>
      <w:r>
        <w:rPr>
          <w:spacing w:val="-1"/>
        </w:rPr>
        <w:t xml:space="preserve"> </w:t>
      </w:r>
      <w:r>
        <w:t>by the</w:t>
      </w:r>
      <w:r>
        <w:rPr>
          <w:spacing w:val="-2"/>
        </w:rPr>
        <w:t xml:space="preserve"> </w:t>
      </w:r>
      <w:r>
        <w:t>College</w:t>
      </w:r>
      <w:r>
        <w:rPr>
          <w:spacing w:val="-7"/>
        </w:rPr>
        <w:t xml:space="preserve"> </w:t>
      </w:r>
      <w:r>
        <w:t>where,</w:t>
      </w:r>
      <w:r>
        <w:rPr>
          <w:spacing w:val="-6"/>
        </w:rPr>
        <w:t xml:space="preserve"> </w:t>
      </w:r>
      <w:r>
        <w:t>in</w:t>
      </w:r>
      <w:r>
        <w:rPr>
          <w:spacing w:val="-3"/>
        </w:rPr>
        <w:t xml:space="preserve"> </w:t>
      </w:r>
      <w:r>
        <w:t>the</w:t>
      </w:r>
      <w:r>
        <w:rPr>
          <w:spacing w:val="-1"/>
        </w:rPr>
        <w:t xml:space="preserve"> </w:t>
      </w:r>
      <w:r>
        <w:t>College’s</w:t>
      </w:r>
      <w:r>
        <w:rPr>
          <w:spacing w:val="-4"/>
        </w:rPr>
        <w:t xml:space="preserve"> </w:t>
      </w:r>
      <w:r>
        <w:t>sole</w:t>
      </w:r>
      <w:r>
        <w:rPr>
          <w:spacing w:val="-8"/>
        </w:rPr>
        <w:t xml:space="preserve"> </w:t>
      </w:r>
      <w:r>
        <w:t>discretion,</w:t>
      </w:r>
      <w:r>
        <w:rPr>
          <w:spacing w:val="-3"/>
        </w:rPr>
        <w:t xml:space="preserve"> </w:t>
      </w:r>
      <w:r>
        <w:t>good</w:t>
      </w:r>
      <w:r>
        <w:rPr>
          <w:spacing w:val="-3"/>
        </w:rPr>
        <w:t xml:space="preserve"> </w:t>
      </w:r>
      <w:r>
        <w:t>cause</w:t>
      </w:r>
      <w:r>
        <w:rPr>
          <w:spacing w:val="-3"/>
        </w:rPr>
        <w:t xml:space="preserve"> </w:t>
      </w:r>
      <w:r>
        <w:t>exists.</w:t>
      </w:r>
      <w:r>
        <w:rPr>
          <w:spacing w:val="40"/>
        </w:rPr>
        <w:t xml:space="preserve"> </w:t>
      </w:r>
      <w:r>
        <w:t>Good</w:t>
      </w:r>
      <w:r>
        <w:rPr>
          <w:spacing w:val="-2"/>
        </w:rPr>
        <w:t xml:space="preserve"> </w:t>
      </w:r>
      <w:r>
        <w:t>cause</w:t>
      </w:r>
      <w:r>
        <w:rPr>
          <w:spacing w:val="-3"/>
        </w:rPr>
        <w:t xml:space="preserve"> </w:t>
      </w:r>
      <w:r>
        <w:t>may include,</w:t>
      </w:r>
      <w:r>
        <w:rPr>
          <w:spacing w:val="-5"/>
        </w:rPr>
        <w:t xml:space="preserve"> </w:t>
      </w:r>
      <w:r>
        <w:t>but</w:t>
      </w:r>
      <w:r>
        <w:rPr>
          <w:spacing w:val="-5"/>
        </w:rPr>
        <w:t xml:space="preserve"> </w:t>
      </w:r>
      <w:r>
        <w:t>is</w:t>
      </w:r>
      <w:r>
        <w:rPr>
          <w:spacing w:val="-3"/>
        </w:rPr>
        <w:t xml:space="preserve"> </w:t>
      </w:r>
      <w:r>
        <w:t>not</w:t>
      </w:r>
      <w:r>
        <w:rPr>
          <w:spacing w:val="-5"/>
        </w:rPr>
        <w:t xml:space="preserve"> </w:t>
      </w:r>
      <w:r>
        <w:t>limited</w:t>
      </w:r>
      <w:r>
        <w:rPr>
          <w:spacing w:val="-2"/>
        </w:rPr>
        <w:t xml:space="preserve"> </w:t>
      </w:r>
      <w:r>
        <w:t>to,</w:t>
      </w:r>
      <w:r>
        <w:rPr>
          <w:spacing w:val="-5"/>
        </w:rPr>
        <w:t xml:space="preserve"> </w:t>
      </w:r>
      <w:r>
        <w:t>the</w:t>
      </w:r>
      <w:r>
        <w:rPr>
          <w:spacing w:val="-2"/>
        </w:rPr>
        <w:t xml:space="preserve"> </w:t>
      </w:r>
      <w:r>
        <w:t>unavailability</w:t>
      </w:r>
      <w:r>
        <w:rPr>
          <w:spacing w:val="-3"/>
        </w:rPr>
        <w:t xml:space="preserve"> </w:t>
      </w:r>
      <w:r>
        <w:t>of</w:t>
      </w:r>
      <w:r>
        <w:rPr>
          <w:spacing w:val="-5"/>
        </w:rPr>
        <w:t xml:space="preserve"> </w:t>
      </w:r>
      <w:r>
        <w:t>parties</w:t>
      </w:r>
      <w:r>
        <w:rPr>
          <w:spacing w:val="-3"/>
        </w:rPr>
        <w:t xml:space="preserve"> </w:t>
      </w:r>
      <w:r>
        <w:t>or</w:t>
      </w:r>
      <w:r>
        <w:rPr>
          <w:spacing w:val="-3"/>
        </w:rPr>
        <w:t xml:space="preserve"> </w:t>
      </w:r>
      <w:r>
        <w:t>witnesses;</w:t>
      </w:r>
      <w:r>
        <w:rPr>
          <w:spacing w:val="-5"/>
        </w:rPr>
        <w:t xml:space="preserve"> </w:t>
      </w:r>
      <w:r>
        <w:t>the</w:t>
      </w:r>
      <w:r>
        <w:rPr>
          <w:spacing w:val="-2"/>
        </w:rPr>
        <w:t xml:space="preserve"> </w:t>
      </w:r>
      <w:r>
        <w:t>complexities</w:t>
      </w:r>
      <w:r>
        <w:rPr>
          <w:spacing w:val="-3"/>
        </w:rPr>
        <w:t xml:space="preserve"> </w:t>
      </w:r>
      <w:r>
        <w:t>of a given case; extended holidays or closures;</w:t>
      </w:r>
      <w:r>
        <w:rPr>
          <w:spacing w:val="-2"/>
        </w:rPr>
        <w:t xml:space="preserve"> </w:t>
      </w:r>
      <w:r>
        <w:t>sickness of</w:t>
      </w:r>
      <w:r>
        <w:rPr>
          <w:spacing w:val="-2"/>
        </w:rPr>
        <w:t xml:space="preserve"> </w:t>
      </w:r>
      <w:r>
        <w:t>the investigator,</w:t>
      </w:r>
      <w:r>
        <w:rPr>
          <w:spacing w:val="-2"/>
        </w:rPr>
        <w:t xml:space="preserve"> </w:t>
      </w:r>
      <w:r>
        <w:t>adjudicator,</w:t>
      </w:r>
      <w:r>
        <w:rPr>
          <w:spacing w:val="-2"/>
        </w:rPr>
        <w:t xml:space="preserve"> </w:t>
      </w:r>
      <w:r>
        <w:t>or the parties; the need to consult with the College’s legal counsel; unforeseen weather events; and the like.</w:t>
      </w:r>
    </w:p>
    <w:p w14:paraId="0D9FFCA0" w14:textId="77777777" w:rsidR="00E00490" w:rsidRDefault="00E00490">
      <w:pPr>
        <w:pStyle w:val="BodyText"/>
        <w:spacing w:before="10"/>
        <w:rPr>
          <w:sz w:val="20"/>
        </w:rPr>
      </w:pPr>
    </w:p>
    <w:p w14:paraId="4DAB4B5C" w14:textId="77777777" w:rsidR="00E00490" w:rsidRDefault="00D363FF">
      <w:pPr>
        <w:pStyle w:val="BodyText"/>
        <w:spacing w:before="1" w:line="242" w:lineRule="auto"/>
        <w:ind w:left="100" w:right="110"/>
        <w:jc w:val="both"/>
      </w:pPr>
      <w:r>
        <w:t>Any party who wishes to seek an extension of</w:t>
      </w:r>
      <w:r>
        <w:rPr>
          <w:spacing w:val="-1"/>
        </w:rPr>
        <w:t xml:space="preserve"> </w:t>
      </w:r>
      <w:r>
        <w:t>any deadline or other time period may do so by filing a request with the investigator, hearing officer, administrative officer, appeal officer,</w:t>
      </w:r>
      <w:r>
        <w:rPr>
          <w:spacing w:val="38"/>
        </w:rPr>
        <w:t xml:space="preserve"> </w:t>
      </w:r>
      <w:r>
        <w:t>or</w:t>
      </w:r>
      <w:r>
        <w:rPr>
          <w:spacing w:val="40"/>
        </w:rPr>
        <w:t xml:space="preserve"> </w:t>
      </w:r>
      <w:r>
        <w:t>Title</w:t>
      </w:r>
      <w:r>
        <w:rPr>
          <w:spacing w:val="40"/>
        </w:rPr>
        <w:t xml:space="preserve"> </w:t>
      </w:r>
      <w:r>
        <w:t>IX</w:t>
      </w:r>
      <w:r>
        <w:rPr>
          <w:spacing w:val="40"/>
        </w:rPr>
        <w:t xml:space="preserve"> </w:t>
      </w:r>
      <w:r>
        <w:t>Coordinator,</w:t>
      </w:r>
      <w:r>
        <w:rPr>
          <w:spacing w:val="40"/>
        </w:rPr>
        <w:t xml:space="preserve"> </w:t>
      </w:r>
      <w:r>
        <w:t>as</w:t>
      </w:r>
      <w:r>
        <w:rPr>
          <w:spacing w:val="39"/>
        </w:rPr>
        <w:t xml:space="preserve"> </w:t>
      </w:r>
      <w:r>
        <w:t>the</w:t>
      </w:r>
      <w:r>
        <w:rPr>
          <w:spacing w:val="40"/>
        </w:rPr>
        <w:t xml:space="preserve"> </w:t>
      </w:r>
      <w:r>
        <w:t>case</w:t>
      </w:r>
      <w:r>
        <w:rPr>
          <w:spacing w:val="40"/>
        </w:rPr>
        <w:t xml:space="preserve"> </w:t>
      </w:r>
      <w:r>
        <w:t>may</w:t>
      </w:r>
      <w:r>
        <w:rPr>
          <w:spacing w:val="39"/>
        </w:rPr>
        <w:t xml:space="preserve"> </w:t>
      </w:r>
      <w:r>
        <w:t>be,</w:t>
      </w:r>
      <w:r>
        <w:rPr>
          <w:spacing w:val="36"/>
        </w:rPr>
        <w:t xml:space="preserve"> </w:t>
      </w:r>
      <w:r>
        <w:t>depending</w:t>
      </w:r>
      <w:r>
        <w:rPr>
          <w:spacing w:val="40"/>
        </w:rPr>
        <w:t xml:space="preserve"> </w:t>
      </w:r>
      <w:r>
        <w:t>on</w:t>
      </w:r>
      <w:r>
        <w:rPr>
          <w:spacing w:val="40"/>
        </w:rPr>
        <w:t xml:space="preserve"> </w:t>
      </w:r>
      <w:r>
        <w:t>the</w:t>
      </w:r>
      <w:r>
        <w:rPr>
          <w:spacing w:val="40"/>
        </w:rPr>
        <w:t xml:space="preserve"> </w:t>
      </w:r>
      <w:r>
        <w:t>phase</w:t>
      </w:r>
      <w:r>
        <w:rPr>
          <w:spacing w:val="40"/>
        </w:rPr>
        <w:t xml:space="preserve"> </w:t>
      </w:r>
      <w:r>
        <w:t>of</w:t>
      </w:r>
      <w:r>
        <w:rPr>
          <w:spacing w:val="40"/>
        </w:rPr>
        <w:t xml:space="preserve"> </w:t>
      </w:r>
      <w:r>
        <w:t>the</w:t>
      </w:r>
    </w:p>
    <w:p w14:paraId="3F76DBF8" w14:textId="77777777" w:rsidR="00E00490" w:rsidRDefault="00E00490">
      <w:pPr>
        <w:spacing w:line="242" w:lineRule="auto"/>
        <w:jc w:val="both"/>
        <w:sectPr w:rsidR="00E00490">
          <w:pgSz w:w="12240" w:h="15840"/>
          <w:pgMar w:top="1360" w:right="1320" w:bottom="1440" w:left="1340" w:header="0" w:footer="1168" w:gutter="0"/>
          <w:cols w:space="720"/>
        </w:sectPr>
      </w:pPr>
    </w:p>
    <w:p w14:paraId="4DE180E0" w14:textId="77777777" w:rsidR="00E00490" w:rsidRDefault="00D363FF">
      <w:pPr>
        <w:pStyle w:val="BodyText"/>
        <w:spacing w:before="80"/>
        <w:ind w:left="100" w:right="111"/>
        <w:jc w:val="both"/>
      </w:pPr>
      <w:r>
        <w:lastRenderedPageBreak/>
        <w:t>process.</w:t>
      </w:r>
      <w:r>
        <w:rPr>
          <w:spacing w:val="40"/>
        </w:rPr>
        <w:t xml:space="preserve"> </w:t>
      </w:r>
      <w:r>
        <w:t>Such request must state the extension sought and explain what good cause exists</w:t>
      </w:r>
      <w:r>
        <w:rPr>
          <w:spacing w:val="-17"/>
        </w:rPr>
        <w:t xml:space="preserve"> </w:t>
      </w:r>
      <w:r>
        <w:t>for</w:t>
      </w:r>
      <w:r>
        <w:rPr>
          <w:spacing w:val="-17"/>
        </w:rPr>
        <w:t xml:space="preserve"> </w:t>
      </w:r>
      <w:r>
        <w:t>the</w:t>
      </w:r>
      <w:r>
        <w:rPr>
          <w:spacing w:val="-16"/>
        </w:rPr>
        <w:t xml:space="preserve"> </w:t>
      </w:r>
      <w:r>
        <w:t>requested</w:t>
      </w:r>
      <w:r>
        <w:rPr>
          <w:spacing w:val="-17"/>
        </w:rPr>
        <w:t xml:space="preserve"> </w:t>
      </w:r>
      <w:r>
        <w:t>extension.</w:t>
      </w:r>
      <w:r>
        <w:rPr>
          <w:spacing w:val="34"/>
        </w:rPr>
        <w:t xml:space="preserve"> </w:t>
      </w:r>
      <w:r>
        <w:t>The</w:t>
      </w:r>
      <w:r>
        <w:rPr>
          <w:spacing w:val="-15"/>
        </w:rPr>
        <w:t xml:space="preserve"> </w:t>
      </w:r>
      <w:r>
        <w:t>College</w:t>
      </w:r>
      <w:r>
        <w:rPr>
          <w:spacing w:val="-15"/>
        </w:rPr>
        <w:t xml:space="preserve"> </w:t>
      </w:r>
      <w:r>
        <w:t>officer</w:t>
      </w:r>
      <w:r>
        <w:rPr>
          <w:spacing w:val="-17"/>
        </w:rPr>
        <w:t xml:space="preserve"> </w:t>
      </w:r>
      <w:r>
        <w:t>resolving</w:t>
      </w:r>
      <w:r>
        <w:rPr>
          <w:spacing w:val="-16"/>
        </w:rPr>
        <w:t xml:space="preserve"> </w:t>
      </w:r>
      <w:r>
        <w:t>the</w:t>
      </w:r>
      <w:r>
        <w:rPr>
          <w:spacing w:val="-16"/>
        </w:rPr>
        <w:t xml:space="preserve"> </w:t>
      </w:r>
      <w:r>
        <w:t>request</w:t>
      </w:r>
      <w:r>
        <w:rPr>
          <w:spacing w:val="-17"/>
        </w:rPr>
        <w:t xml:space="preserve"> </w:t>
      </w:r>
      <w:r>
        <w:t>for</w:t>
      </w:r>
      <w:r>
        <w:rPr>
          <w:spacing w:val="-17"/>
        </w:rPr>
        <w:t xml:space="preserve"> </w:t>
      </w:r>
      <w:r>
        <w:t>extension may,</w:t>
      </w:r>
      <w:r>
        <w:rPr>
          <w:spacing w:val="-14"/>
        </w:rPr>
        <w:t xml:space="preserve"> </w:t>
      </w:r>
      <w:r>
        <w:t>but</w:t>
      </w:r>
      <w:r>
        <w:rPr>
          <w:spacing w:val="-14"/>
        </w:rPr>
        <w:t xml:space="preserve"> </w:t>
      </w:r>
      <w:r>
        <w:t>is</w:t>
      </w:r>
      <w:r>
        <w:rPr>
          <w:spacing w:val="-12"/>
        </w:rPr>
        <w:t xml:space="preserve"> </w:t>
      </w:r>
      <w:r>
        <w:t>not</w:t>
      </w:r>
      <w:r>
        <w:rPr>
          <w:spacing w:val="-14"/>
        </w:rPr>
        <w:t xml:space="preserve"> </w:t>
      </w:r>
      <w:r>
        <w:t>required</w:t>
      </w:r>
      <w:r>
        <w:rPr>
          <w:spacing w:val="-11"/>
        </w:rPr>
        <w:t xml:space="preserve"> </w:t>
      </w:r>
      <w:r>
        <w:t>to,</w:t>
      </w:r>
      <w:r>
        <w:rPr>
          <w:spacing w:val="-14"/>
        </w:rPr>
        <w:t xml:space="preserve"> </w:t>
      </w:r>
      <w:r>
        <w:t>give</w:t>
      </w:r>
      <w:r>
        <w:rPr>
          <w:spacing w:val="-11"/>
        </w:rPr>
        <w:t xml:space="preserve"> </w:t>
      </w:r>
      <w:r>
        <w:t>the</w:t>
      </w:r>
      <w:r>
        <w:rPr>
          <w:spacing w:val="-11"/>
        </w:rPr>
        <w:t xml:space="preserve"> </w:t>
      </w:r>
      <w:r>
        <w:t>other</w:t>
      </w:r>
      <w:r>
        <w:rPr>
          <w:spacing w:val="-12"/>
        </w:rPr>
        <w:t xml:space="preserve"> </w:t>
      </w:r>
      <w:r>
        <w:t>party</w:t>
      </w:r>
      <w:r>
        <w:rPr>
          <w:spacing w:val="-12"/>
        </w:rPr>
        <w:t xml:space="preserve"> </w:t>
      </w:r>
      <w:r>
        <w:t>an</w:t>
      </w:r>
      <w:r>
        <w:rPr>
          <w:spacing w:val="-11"/>
        </w:rPr>
        <w:t xml:space="preserve"> </w:t>
      </w:r>
      <w:r>
        <w:t>opportunity</w:t>
      </w:r>
      <w:r>
        <w:rPr>
          <w:spacing w:val="-12"/>
        </w:rPr>
        <w:t xml:space="preserve"> </w:t>
      </w:r>
      <w:r>
        <w:t>to</w:t>
      </w:r>
      <w:r>
        <w:rPr>
          <w:spacing w:val="-11"/>
        </w:rPr>
        <w:t xml:space="preserve"> </w:t>
      </w:r>
      <w:r>
        <w:t>object.</w:t>
      </w:r>
      <w:r>
        <w:rPr>
          <w:spacing w:val="40"/>
        </w:rPr>
        <w:t xml:space="preserve"> </w:t>
      </w:r>
      <w:r>
        <w:t>Whether</w:t>
      </w:r>
      <w:r>
        <w:rPr>
          <w:spacing w:val="-12"/>
        </w:rPr>
        <w:t xml:space="preserve"> </w:t>
      </w:r>
      <w:r>
        <w:t>to</w:t>
      </w:r>
      <w:r>
        <w:rPr>
          <w:spacing w:val="-11"/>
        </w:rPr>
        <w:t xml:space="preserve"> </w:t>
      </w:r>
      <w:r>
        <w:t>grant such a requested extension will be in the sole discretion of the College.</w:t>
      </w:r>
    </w:p>
    <w:p w14:paraId="5F19EBA9" w14:textId="77777777" w:rsidR="00E00490" w:rsidRDefault="00E00490">
      <w:pPr>
        <w:pStyle w:val="BodyText"/>
        <w:rPr>
          <w:sz w:val="21"/>
        </w:rPr>
      </w:pPr>
    </w:p>
    <w:p w14:paraId="0072ADE1" w14:textId="77777777" w:rsidR="00E00490" w:rsidRDefault="00D363FF">
      <w:pPr>
        <w:pStyle w:val="BodyText"/>
        <w:ind w:left="100" w:right="121"/>
        <w:jc w:val="both"/>
      </w:pPr>
      <w:r>
        <w:t xml:space="preserve">The parties will be provided written notice of the modification of any deadline or </w:t>
      </w:r>
      <w:proofErr w:type="gramStart"/>
      <w:r>
        <w:t>time period</w:t>
      </w:r>
      <w:proofErr w:type="gramEnd"/>
      <w:r>
        <w:t xml:space="preserve"> specified in this policy, along with the reasons for the modification.</w:t>
      </w:r>
    </w:p>
    <w:p w14:paraId="4A855167" w14:textId="77777777" w:rsidR="00E00490" w:rsidRDefault="00E00490">
      <w:pPr>
        <w:pStyle w:val="BodyText"/>
        <w:spacing w:before="8"/>
        <w:rPr>
          <w:sz w:val="20"/>
        </w:rPr>
      </w:pPr>
    </w:p>
    <w:p w14:paraId="7790ACE4" w14:textId="77777777" w:rsidR="00E00490" w:rsidRDefault="00D363FF">
      <w:pPr>
        <w:pStyle w:val="BodyText"/>
        <w:spacing w:line="242" w:lineRule="auto"/>
        <w:ind w:left="100" w:right="123"/>
        <w:jc w:val="both"/>
      </w:pPr>
      <w:r>
        <w:t>Where this policy refers to notice being given to parties “simultaneously,” notice will be deemed simultaneous if it is provided in relative proximity on the same day.</w:t>
      </w:r>
      <w:r>
        <w:rPr>
          <w:spacing w:val="40"/>
        </w:rPr>
        <w:t xml:space="preserve"> </w:t>
      </w:r>
      <w:r>
        <w:t xml:space="preserve">It is not necessary that notice be provided at </w:t>
      </w:r>
      <w:proofErr w:type="gramStart"/>
      <w:r>
        <w:t>exactly the same</w:t>
      </w:r>
      <w:proofErr w:type="gramEnd"/>
      <w:r>
        <w:t xml:space="preserve"> hour and minute.</w:t>
      </w:r>
    </w:p>
    <w:p w14:paraId="04458F48" w14:textId="77777777" w:rsidR="00E00490" w:rsidRDefault="00E00490">
      <w:pPr>
        <w:pStyle w:val="BodyText"/>
        <w:spacing w:before="4"/>
        <w:rPr>
          <w:sz w:val="20"/>
        </w:rPr>
      </w:pPr>
    </w:p>
    <w:p w14:paraId="7B9678B9" w14:textId="77777777" w:rsidR="00E00490" w:rsidRDefault="00D363FF">
      <w:pPr>
        <w:pStyle w:val="BodyText"/>
        <w:spacing w:before="1"/>
        <w:ind w:left="100" w:right="111"/>
        <w:jc w:val="both"/>
      </w:pPr>
      <w:r>
        <w:t>Unless</w:t>
      </w:r>
      <w:r>
        <w:rPr>
          <w:spacing w:val="-17"/>
        </w:rPr>
        <w:t xml:space="preserve"> </w:t>
      </w:r>
      <w:r>
        <w:t>otherwise</w:t>
      </w:r>
      <w:r>
        <w:rPr>
          <w:spacing w:val="-17"/>
        </w:rPr>
        <w:t xml:space="preserve"> </w:t>
      </w:r>
      <w:r>
        <w:t>specified</w:t>
      </w:r>
      <w:r>
        <w:rPr>
          <w:spacing w:val="-16"/>
        </w:rPr>
        <w:t xml:space="preserve"> </w:t>
      </w:r>
      <w:r>
        <w:t>in</w:t>
      </w:r>
      <w:r>
        <w:rPr>
          <w:spacing w:val="-17"/>
        </w:rPr>
        <w:t xml:space="preserve"> </w:t>
      </w:r>
      <w:r>
        <w:t>this</w:t>
      </w:r>
      <w:r>
        <w:rPr>
          <w:spacing w:val="-17"/>
        </w:rPr>
        <w:t xml:space="preserve"> </w:t>
      </w:r>
      <w:r>
        <w:t>policy,</w:t>
      </w:r>
      <w:r>
        <w:rPr>
          <w:spacing w:val="-17"/>
        </w:rPr>
        <w:t xml:space="preserve"> </w:t>
      </w:r>
      <w:r>
        <w:t>the</w:t>
      </w:r>
      <w:r>
        <w:rPr>
          <w:spacing w:val="-16"/>
        </w:rPr>
        <w:t xml:space="preserve"> </w:t>
      </w:r>
      <w:r>
        <w:t>default</w:t>
      </w:r>
      <w:r>
        <w:rPr>
          <w:spacing w:val="-17"/>
        </w:rPr>
        <w:t xml:space="preserve"> </w:t>
      </w:r>
      <w:r>
        <w:t>method</w:t>
      </w:r>
      <w:r>
        <w:rPr>
          <w:spacing w:val="-17"/>
        </w:rPr>
        <w:t xml:space="preserve"> </w:t>
      </w:r>
      <w:r>
        <w:t>of</w:t>
      </w:r>
      <w:r>
        <w:rPr>
          <w:spacing w:val="-16"/>
        </w:rPr>
        <w:t xml:space="preserve"> </w:t>
      </w:r>
      <w:r>
        <w:t>transmission</w:t>
      </w:r>
      <w:r>
        <w:rPr>
          <w:spacing w:val="-17"/>
        </w:rPr>
        <w:t xml:space="preserve"> </w:t>
      </w:r>
      <w:r>
        <w:t>for</w:t>
      </w:r>
      <w:r>
        <w:rPr>
          <w:spacing w:val="-17"/>
        </w:rPr>
        <w:t xml:space="preserve"> </w:t>
      </w:r>
      <w:r>
        <w:t>all</w:t>
      </w:r>
      <w:r>
        <w:rPr>
          <w:spacing w:val="-16"/>
        </w:rPr>
        <w:t xml:space="preserve"> </w:t>
      </w:r>
      <w:r>
        <w:t>notices, reports,</w:t>
      </w:r>
      <w:r>
        <w:rPr>
          <w:spacing w:val="-17"/>
        </w:rPr>
        <w:t xml:space="preserve"> </w:t>
      </w:r>
      <w:r>
        <w:t>responses,</w:t>
      </w:r>
      <w:r>
        <w:rPr>
          <w:spacing w:val="-17"/>
        </w:rPr>
        <w:t xml:space="preserve"> </w:t>
      </w:r>
      <w:r>
        <w:t>and</w:t>
      </w:r>
      <w:r>
        <w:rPr>
          <w:spacing w:val="-16"/>
        </w:rPr>
        <w:t xml:space="preserve"> </w:t>
      </w:r>
      <w:r>
        <w:t>other</w:t>
      </w:r>
      <w:r>
        <w:rPr>
          <w:spacing w:val="-14"/>
        </w:rPr>
        <w:t xml:space="preserve"> </w:t>
      </w:r>
      <w:r>
        <w:t>forms</w:t>
      </w:r>
      <w:r>
        <w:rPr>
          <w:spacing w:val="-14"/>
        </w:rPr>
        <w:t xml:space="preserve"> </w:t>
      </w:r>
      <w:r>
        <w:t>of</w:t>
      </w:r>
      <w:r>
        <w:rPr>
          <w:spacing w:val="-16"/>
        </w:rPr>
        <w:t xml:space="preserve"> </w:t>
      </w:r>
      <w:r>
        <w:t>communication</w:t>
      </w:r>
      <w:r>
        <w:rPr>
          <w:spacing w:val="-13"/>
        </w:rPr>
        <w:t xml:space="preserve"> </w:t>
      </w:r>
      <w:r>
        <w:t>specified</w:t>
      </w:r>
      <w:r>
        <w:rPr>
          <w:spacing w:val="-17"/>
        </w:rPr>
        <w:t xml:space="preserve"> </w:t>
      </w:r>
      <w:r>
        <w:t>in</w:t>
      </w:r>
      <w:r>
        <w:rPr>
          <w:spacing w:val="-13"/>
        </w:rPr>
        <w:t xml:space="preserve"> </w:t>
      </w:r>
      <w:r>
        <w:t>this</w:t>
      </w:r>
      <w:r>
        <w:rPr>
          <w:spacing w:val="-17"/>
        </w:rPr>
        <w:t xml:space="preserve"> </w:t>
      </w:r>
      <w:r>
        <w:t>policy</w:t>
      </w:r>
      <w:r>
        <w:rPr>
          <w:spacing w:val="-9"/>
        </w:rPr>
        <w:t xml:space="preserve"> </w:t>
      </w:r>
      <w:r>
        <w:t>will</w:t>
      </w:r>
      <w:r>
        <w:rPr>
          <w:spacing w:val="-12"/>
        </w:rPr>
        <w:t xml:space="preserve"> </w:t>
      </w:r>
      <w:r>
        <w:t>be</w:t>
      </w:r>
      <w:r>
        <w:rPr>
          <w:spacing w:val="-13"/>
        </w:rPr>
        <w:t xml:space="preserve"> </w:t>
      </w:r>
      <w:r>
        <w:t>email using College email addresses.</w:t>
      </w:r>
    </w:p>
    <w:p w14:paraId="56A23A8E" w14:textId="77777777" w:rsidR="00E00490" w:rsidRDefault="00E00490">
      <w:pPr>
        <w:pStyle w:val="BodyText"/>
        <w:spacing w:before="7"/>
        <w:rPr>
          <w:sz w:val="20"/>
        </w:rPr>
      </w:pPr>
    </w:p>
    <w:p w14:paraId="28AD426A" w14:textId="77777777" w:rsidR="00E00490" w:rsidRDefault="00D363FF">
      <w:pPr>
        <w:pStyle w:val="BodyText"/>
        <w:spacing w:line="242" w:lineRule="auto"/>
        <w:ind w:left="100" w:right="109"/>
        <w:jc w:val="both"/>
      </w:pPr>
      <w:r>
        <w:t>A party is deemed to have received notice upon transmittal of an email to their College email address.</w:t>
      </w:r>
      <w:r>
        <w:rPr>
          <w:spacing w:val="40"/>
        </w:rPr>
        <w:t xml:space="preserve"> </w:t>
      </w:r>
      <w:r>
        <w:t>In the event notice is provided by mail, a party will be deemed to have received notice three (3) days after the notice in question is postmarked.</w:t>
      </w:r>
    </w:p>
    <w:p w14:paraId="19D99468" w14:textId="77777777" w:rsidR="00E00490" w:rsidRDefault="00E00490">
      <w:pPr>
        <w:pStyle w:val="BodyText"/>
        <w:spacing w:before="4"/>
        <w:rPr>
          <w:sz w:val="20"/>
        </w:rPr>
      </w:pPr>
    </w:p>
    <w:p w14:paraId="4B1F2097" w14:textId="77777777" w:rsidR="00E00490" w:rsidRDefault="00D363FF">
      <w:pPr>
        <w:pStyle w:val="BodyText"/>
        <w:ind w:left="100" w:right="110"/>
        <w:jc w:val="both"/>
      </w:pPr>
      <w:r>
        <w:t>Any</w:t>
      </w:r>
      <w:r>
        <w:rPr>
          <w:spacing w:val="-17"/>
        </w:rPr>
        <w:t xml:space="preserve"> </w:t>
      </w:r>
      <w:r>
        <w:t>notice</w:t>
      </w:r>
      <w:r>
        <w:rPr>
          <w:spacing w:val="-17"/>
        </w:rPr>
        <w:t xml:space="preserve"> </w:t>
      </w:r>
      <w:r>
        <w:t>inviting</w:t>
      </w:r>
      <w:r>
        <w:rPr>
          <w:spacing w:val="-16"/>
        </w:rPr>
        <w:t xml:space="preserve"> </w:t>
      </w:r>
      <w:r>
        <w:t>or</w:t>
      </w:r>
      <w:r>
        <w:rPr>
          <w:spacing w:val="-17"/>
        </w:rPr>
        <w:t xml:space="preserve"> </w:t>
      </w:r>
      <w:r>
        <w:t>requiring</w:t>
      </w:r>
      <w:r>
        <w:rPr>
          <w:spacing w:val="-17"/>
        </w:rPr>
        <w:t xml:space="preserve"> </w:t>
      </w:r>
      <w:r>
        <w:t>a</w:t>
      </w:r>
      <w:r>
        <w:rPr>
          <w:spacing w:val="-17"/>
        </w:rPr>
        <w:t xml:space="preserve"> </w:t>
      </w:r>
      <w:r>
        <w:t>party</w:t>
      </w:r>
      <w:r>
        <w:rPr>
          <w:spacing w:val="-16"/>
        </w:rPr>
        <w:t xml:space="preserve"> </w:t>
      </w:r>
      <w:r>
        <w:t>or</w:t>
      </w:r>
      <w:r>
        <w:rPr>
          <w:spacing w:val="-17"/>
        </w:rPr>
        <w:t xml:space="preserve"> </w:t>
      </w:r>
      <w:r>
        <w:t>witness</w:t>
      </w:r>
      <w:r>
        <w:rPr>
          <w:spacing w:val="-17"/>
        </w:rPr>
        <w:t xml:space="preserve"> </w:t>
      </w:r>
      <w:r>
        <w:t>to</w:t>
      </w:r>
      <w:r>
        <w:rPr>
          <w:spacing w:val="-16"/>
        </w:rPr>
        <w:t xml:space="preserve"> </w:t>
      </w:r>
      <w:r>
        <w:t>attend</w:t>
      </w:r>
      <w:r>
        <w:rPr>
          <w:spacing w:val="-16"/>
        </w:rPr>
        <w:t xml:space="preserve"> </w:t>
      </w:r>
      <w:r>
        <w:t>a</w:t>
      </w:r>
      <w:r>
        <w:rPr>
          <w:spacing w:val="-16"/>
        </w:rPr>
        <w:t xml:space="preserve"> </w:t>
      </w:r>
      <w:r>
        <w:t>meeting,</w:t>
      </w:r>
      <w:r>
        <w:rPr>
          <w:spacing w:val="-17"/>
        </w:rPr>
        <w:t xml:space="preserve"> </w:t>
      </w:r>
      <w:r>
        <w:t>interview,</w:t>
      </w:r>
      <w:r>
        <w:rPr>
          <w:spacing w:val="-16"/>
        </w:rPr>
        <w:t xml:space="preserve"> </w:t>
      </w:r>
      <w:r>
        <w:t>or</w:t>
      </w:r>
      <w:r>
        <w:rPr>
          <w:spacing w:val="-17"/>
        </w:rPr>
        <w:t xml:space="preserve"> </w:t>
      </w:r>
      <w:r>
        <w:t>hearing will be provided with sufficient time for the party to prepare for the meeting, interview, or hearing as the case may be, and will include relevant details such as the date, time, location, purpose, and participants.</w:t>
      </w:r>
      <w:r>
        <w:rPr>
          <w:spacing w:val="40"/>
        </w:rPr>
        <w:t xml:space="preserve"> </w:t>
      </w:r>
      <w:r>
        <w:t>Unless a specific number of days is specified elsewhere in this policy, the sufficient time to be provided will be determined in the sole discretion of the College, considering all the facts and circumstances, including, but not limited to, the nature of the meeting, interview, or hearing; the nature and complexity of the</w:t>
      </w:r>
      <w:r>
        <w:rPr>
          <w:spacing w:val="-5"/>
        </w:rPr>
        <w:t xml:space="preserve"> </w:t>
      </w:r>
      <w:r>
        <w:t>allegations</w:t>
      </w:r>
      <w:r>
        <w:rPr>
          <w:spacing w:val="-6"/>
        </w:rPr>
        <w:t xml:space="preserve"> </w:t>
      </w:r>
      <w:r>
        <w:t>at</w:t>
      </w:r>
      <w:r>
        <w:rPr>
          <w:spacing w:val="-8"/>
        </w:rPr>
        <w:t xml:space="preserve"> </w:t>
      </w:r>
      <w:r>
        <w:t>issue;</w:t>
      </w:r>
      <w:r>
        <w:rPr>
          <w:spacing w:val="-8"/>
        </w:rPr>
        <w:t xml:space="preserve"> </w:t>
      </w:r>
      <w:r>
        <w:t>the</w:t>
      </w:r>
      <w:r>
        <w:rPr>
          <w:spacing w:val="-5"/>
        </w:rPr>
        <w:t xml:space="preserve"> </w:t>
      </w:r>
      <w:r>
        <w:t>schedules</w:t>
      </w:r>
      <w:r>
        <w:rPr>
          <w:spacing w:val="-6"/>
        </w:rPr>
        <w:t xml:space="preserve"> </w:t>
      </w:r>
      <w:r>
        <w:t>of</w:t>
      </w:r>
      <w:r>
        <w:rPr>
          <w:spacing w:val="-8"/>
        </w:rPr>
        <w:t xml:space="preserve"> </w:t>
      </w:r>
      <w:r>
        <w:t>relevant</w:t>
      </w:r>
      <w:r>
        <w:rPr>
          <w:spacing w:val="-2"/>
        </w:rPr>
        <w:t xml:space="preserve"> </w:t>
      </w:r>
      <w:r>
        <w:t>College</w:t>
      </w:r>
      <w:r>
        <w:rPr>
          <w:spacing w:val="-5"/>
        </w:rPr>
        <w:t xml:space="preserve"> </w:t>
      </w:r>
      <w:r>
        <w:t>officials;</w:t>
      </w:r>
      <w:r>
        <w:rPr>
          <w:spacing w:val="-8"/>
        </w:rPr>
        <w:t xml:space="preserve"> </w:t>
      </w:r>
      <w:r>
        <w:t>approaching</w:t>
      </w:r>
      <w:r>
        <w:rPr>
          <w:spacing w:val="-5"/>
        </w:rPr>
        <w:t xml:space="preserve"> </w:t>
      </w:r>
      <w:r>
        <w:t>holidays or closures; and the number and length of extensions already granted.</w:t>
      </w:r>
    </w:p>
    <w:p w14:paraId="04320D49" w14:textId="77777777" w:rsidR="00E00490" w:rsidRDefault="00E00490">
      <w:pPr>
        <w:pStyle w:val="BodyText"/>
        <w:spacing w:before="1"/>
        <w:rPr>
          <w:sz w:val="21"/>
        </w:rPr>
      </w:pPr>
    </w:p>
    <w:p w14:paraId="0F34677D" w14:textId="77777777" w:rsidR="00E00490" w:rsidRDefault="00D363FF">
      <w:pPr>
        <w:pStyle w:val="Heading1"/>
        <w:ind w:left="100" w:firstLine="0"/>
        <w:jc w:val="both"/>
      </w:pPr>
      <w:bookmarkStart w:id="86" w:name="XL._Other_Forms_of_Discrimination"/>
      <w:bookmarkEnd w:id="86"/>
      <w:r>
        <w:t>XL.</w:t>
      </w:r>
      <w:r>
        <w:rPr>
          <w:spacing w:val="70"/>
          <w:w w:val="150"/>
        </w:rPr>
        <w:t xml:space="preserve">  </w:t>
      </w:r>
      <w:r>
        <w:t>OTHER</w:t>
      </w:r>
      <w:r>
        <w:rPr>
          <w:spacing w:val="-3"/>
        </w:rPr>
        <w:t xml:space="preserve"> </w:t>
      </w:r>
      <w:r>
        <w:t>FORMS</w:t>
      </w:r>
      <w:r>
        <w:rPr>
          <w:spacing w:val="-3"/>
        </w:rPr>
        <w:t xml:space="preserve"> </w:t>
      </w:r>
      <w:r>
        <w:t>OF</w:t>
      </w:r>
      <w:r>
        <w:rPr>
          <w:spacing w:val="-6"/>
        </w:rPr>
        <w:t xml:space="preserve"> </w:t>
      </w:r>
      <w:r>
        <w:rPr>
          <w:spacing w:val="-2"/>
        </w:rPr>
        <w:t>DISCRIMINATION</w:t>
      </w:r>
    </w:p>
    <w:p w14:paraId="6872E233" w14:textId="77777777" w:rsidR="00E00490" w:rsidRDefault="00E00490">
      <w:pPr>
        <w:pStyle w:val="BodyText"/>
        <w:spacing w:before="9"/>
        <w:rPr>
          <w:b/>
          <w:sz w:val="20"/>
        </w:rPr>
      </w:pPr>
    </w:p>
    <w:p w14:paraId="1A5CBCC9" w14:textId="77777777" w:rsidR="00E00490" w:rsidRDefault="00D363FF">
      <w:pPr>
        <w:pStyle w:val="BodyText"/>
        <w:ind w:left="100" w:right="131"/>
        <w:jc w:val="both"/>
      </w:pPr>
      <w:r>
        <w:t>This policy applies only to Sexual Harassment.</w:t>
      </w:r>
      <w:r>
        <w:rPr>
          <w:spacing w:val="40"/>
        </w:rPr>
        <w:t xml:space="preserve"> </w:t>
      </w:r>
      <w:r>
        <w:t>Complaints of other forms of sex discrimination are governed by the College’s Non-Discrimination Policy.</w:t>
      </w:r>
    </w:p>
    <w:p w14:paraId="72C320F7" w14:textId="77777777" w:rsidR="00E00490" w:rsidRDefault="00E00490">
      <w:pPr>
        <w:pStyle w:val="BodyText"/>
        <w:spacing w:before="8"/>
        <w:rPr>
          <w:sz w:val="20"/>
        </w:rPr>
      </w:pPr>
    </w:p>
    <w:p w14:paraId="42D49B8A" w14:textId="77777777" w:rsidR="00E00490" w:rsidRDefault="00D363FF">
      <w:pPr>
        <w:pStyle w:val="Heading1"/>
        <w:ind w:left="100" w:firstLine="0"/>
        <w:jc w:val="both"/>
      </w:pPr>
      <w:bookmarkStart w:id="87" w:name="XLI._Education"/>
      <w:bookmarkEnd w:id="87"/>
      <w:r>
        <w:t>XLI.</w:t>
      </w:r>
      <w:r>
        <w:rPr>
          <w:spacing w:val="72"/>
        </w:rPr>
        <w:t xml:space="preserve">  </w:t>
      </w:r>
      <w:r>
        <w:rPr>
          <w:spacing w:val="-2"/>
        </w:rPr>
        <w:t>EDUCATION</w:t>
      </w:r>
    </w:p>
    <w:p w14:paraId="715FE80E" w14:textId="77777777" w:rsidR="00E00490" w:rsidRDefault="00E00490">
      <w:pPr>
        <w:pStyle w:val="BodyText"/>
        <w:spacing w:before="9"/>
        <w:rPr>
          <w:b/>
          <w:sz w:val="20"/>
        </w:rPr>
      </w:pPr>
    </w:p>
    <w:p w14:paraId="075642A5" w14:textId="77777777" w:rsidR="00E00490" w:rsidRDefault="00D363FF">
      <w:pPr>
        <w:pStyle w:val="BodyText"/>
        <w:ind w:left="100" w:right="148"/>
      </w:pPr>
      <w:r>
        <w:t>Because the College recognizes that the prevention of Sexual Harassment, including Sexual</w:t>
      </w:r>
      <w:r>
        <w:rPr>
          <w:spacing w:val="-3"/>
        </w:rPr>
        <w:t xml:space="preserve"> </w:t>
      </w:r>
      <w:r>
        <w:t>Assault,</w:t>
      </w:r>
      <w:r>
        <w:rPr>
          <w:spacing w:val="-6"/>
        </w:rPr>
        <w:t xml:space="preserve"> </w:t>
      </w:r>
      <w:r>
        <w:t>Domestic</w:t>
      </w:r>
      <w:r>
        <w:rPr>
          <w:spacing w:val="-4"/>
        </w:rPr>
        <w:t xml:space="preserve"> </w:t>
      </w:r>
      <w:r>
        <w:t>Violence,</w:t>
      </w:r>
      <w:r>
        <w:rPr>
          <w:spacing w:val="-5"/>
        </w:rPr>
        <w:t xml:space="preserve"> </w:t>
      </w:r>
      <w:r>
        <w:t>Dating</w:t>
      </w:r>
      <w:r>
        <w:rPr>
          <w:spacing w:val="-2"/>
        </w:rPr>
        <w:t xml:space="preserve"> </w:t>
      </w:r>
      <w:r>
        <w:t>Violence,</w:t>
      </w:r>
      <w:r>
        <w:rPr>
          <w:spacing w:val="-6"/>
        </w:rPr>
        <w:t xml:space="preserve"> </w:t>
      </w:r>
      <w:r>
        <w:t>and</w:t>
      </w:r>
      <w:r>
        <w:rPr>
          <w:spacing w:val="-1"/>
        </w:rPr>
        <w:t xml:space="preserve"> </w:t>
      </w:r>
      <w:r>
        <w:t>Stalking,</w:t>
      </w:r>
      <w:r>
        <w:rPr>
          <w:spacing w:val="-6"/>
        </w:rPr>
        <w:t xml:space="preserve"> </w:t>
      </w:r>
      <w:r>
        <w:t>is</w:t>
      </w:r>
      <w:r>
        <w:rPr>
          <w:spacing w:val="-4"/>
        </w:rPr>
        <w:t xml:space="preserve"> </w:t>
      </w:r>
      <w:r>
        <w:t>important,</w:t>
      </w:r>
      <w:r>
        <w:rPr>
          <w:spacing w:val="-6"/>
        </w:rPr>
        <w:t xml:space="preserve"> </w:t>
      </w:r>
      <w:r>
        <w:t>it</w:t>
      </w:r>
      <w:r>
        <w:rPr>
          <w:spacing w:val="-6"/>
        </w:rPr>
        <w:t xml:space="preserve"> </w:t>
      </w:r>
      <w:r>
        <w:t>offers educational programming to a variety of constituents on campus, including new employees and students during orientation. Among other elements, such training will cover relevant definitions, procedures, and sanctions; will provide safe and positive options for bystander intervention; and will provide risk reduction information, including recognizing warning signs of abusive behavior and how to avoid potential attacks. To learn more about education resources, please contact the Title IX Coordinator.</w:t>
      </w:r>
    </w:p>
    <w:p w14:paraId="13477A9A" w14:textId="77777777" w:rsidR="00E00490" w:rsidRDefault="00E00490">
      <w:pPr>
        <w:sectPr w:rsidR="00E00490">
          <w:pgSz w:w="12240" w:h="15840"/>
          <w:pgMar w:top="1360" w:right="1320" w:bottom="1440" w:left="1340" w:header="0" w:footer="1168" w:gutter="0"/>
          <w:cols w:space="720"/>
        </w:sectPr>
      </w:pPr>
    </w:p>
    <w:p w14:paraId="38372470" w14:textId="77777777" w:rsidR="00E00490" w:rsidRDefault="00D363FF">
      <w:pPr>
        <w:pStyle w:val="Heading1"/>
        <w:tabs>
          <w:tab w:val="left" w:pos="820"/>
        </w:tabs>
        <w:spacing w:before="80"/>
        <w:ind w:left="100" w:firstLine="0"/>
      </w:pPr>
      <w:bookmarkStart w:id="88" w:name="XLII._Outside_Appointments,_Dual_Appoint"/>
      <w:bookmarkEnd w:id="88"/>
      <w:r>
        <w:rPr>
          <w:spacing w:val="-2"/>
        </w:rPr>
        <w:lastRenderedPageBreak/>
        <w:t>XLII.</w:t>
      </w:r>
      <w:r>
        <w:tab/>
        <w:t>OUTSIDE</w:t>
      </w:r>
      <w:r>
        <w:rPr>
          <w:spacing w:val="-7"/>
        </w:rPr>
        <w:t xml:space="preserve"> </w:t>
      </w:r>
      <w:r>
        <w:t>APPOINTMENTS,</w:t>
      </w:r>
      <w:r>
        <w:rPr>
          <w:spacing w:val="-8"/>
        </w:rPr>
        <w:t xml:space="preserve"> </w:t>
      </w:r>
      <w:r>
        <w:t>DUAL</w:t>
      </w:r>
      <w:r>
        <w:rPr>
          <w:spacing w:val="-8"/>
        </w:rPr>
        <w:t xml:space="preserve"> </w:t>
      </w:r>
      <w:r>
        <w:t>APPOINTMENTS,</w:t>
      </w:r>
      <w:r>
        <w:rPr>
          <w:spacing w:val="-8"/>
        </w:rPr>
        <w:t xml:space="preserve"> </w:t>
      </w:r>
      <w:r>
        <w:t>AND</w:t>
      </w:r>
      <w:r>
        <w:rPr>
          <w:spacing w:val="-5"/>
        </w:rPr>
        <w:t xml:space="preserve"> </w:t>
      </w:r>
      <w:r>
        <w:rPr>
          <w:spacing w:val="-2"/>
        </w:rPr>
        <w:t>DELEGATIONS</w:t>
      </w:r>
    </w:p>
    <w:p w14:paraId="367DA2E5" w14:textId="77777777" w:rsidR="00E00490" w:rsidRDefault="00E00490">
      <w:pPr>
        <w:pStyle w:val="BodyText"/>
        <w:spacing w:before="9"/>
        <w:rPr>
          <w:b/>
          <w:sz w:val="20"/>
        </w:rPr>
      </w:pPr>
    </w:p>
    <w:p w14:paraId="0CDF0C9A" w14:textId="77777777" w:rsidR="00E00490" w:rsidRDefault="00D363FF">
      <w:pPr>
        <w:pStyle w:val="BodyText"/>
        <w:ind w:left="100" w:right="116"/>
        <w:jc w:val="both"/>
      </w:pPr>
      <w:r>
        <w:t>The College retains discretion to retain and appoint suitably qualified persons who are not College employees to fulfill any function of the College under this policy, including, but not limited to, the investigator, hearing officer, administrative officer, informal resolution officer, and/or appeals officer.</w:t>
      </w:r>
    </w:p>
    <w:p w14:paraId="63F32884" w14:textId="77777777" w:rsidR="00E00490" w:rsidRDefault="00E00490">
      <w:pPr>
        <w:pStyle w:val="BodyText"/>
        <w:rPr>
          <w:sz w:val="21"/>
        </w:rPr>
      </w:pPr>
    </w:p>
    <w:p w14:paraId="02662F1E" w14:textId="77777777" w:rsidR="00E00490" w:rsidRDefault="00D363FF">
      <w:pPr>
        <w:pStyle w:val="BodyText"/>
        <w:ind w:left="100" w:right="108"/>
        <w:jc w:val="both"/>
      </w:pPr>
      <w:r>
        <w:t>The</w:t>
      </w:r>
      <w:r>
        <w:rPr>
          <w:spacing w:val="-5"/>
        </w:rPr>
        <w:t xml:space="preserve"> </w:t>
      </w:r>
      <w:r>
        <w:t>College</w:t>
      </w:r>
      <w:r>
        <w:rPr>
          <w:spacing w:val="-5"/>
        </w:rPr>
        <w:t xml:space="preserve"> </w:t>
      </w:r>
      <w:r>
        <w:t>also</w:t>
      </w:r>
      <w:r>
        <w:rPr>
          <w:spacing w:val="-6"/>
        </w:rPr>
        <w:t xml:space="preserve"> </w:t>
      </w:r>
      <w:r>
        <w:t>retains</w:t>
      </w:r>
      <w:r>
        <w:rPr>
          <w:spacing w:val="-7"/>
        </w:rPr>
        <w:t xml:space="preserve"> </w:t>
      </w:r>
      <w:r>
        <w:t>discretion</w:t>
      </w:r>
      <w:r>
        <w:rPr>
          <w:spacing w:val="-6"/>
        </w:rPr>
        <w:t xml:space="preserve"> </w:t>
      </w:r>
      <w:r>
        <w:t>to</w:t>
      </w:r>
      <w:r>
        <w:rPr>
          <w:spacing w:val="-6"/>
        </w:rPr>
        <w:t xml:space="preserve"> </w:t>
      </w:r>
      <w:r>
        <w:t>appoint</w:t>
      </w:r>
      <w:r>
        <w:rPr>
          <w:spacing w:val="-9"/>
        </w:rPr>
        <w:t xml:space="preserve"> </w:t>
      </w:r>
      <w:r>
        <w:t>two</w:t>
      </w:r>
      <w:r>
        <w:rPr>
          <w:spacing w:val="-6"/>
        </w:rPr>
        <w:t xml:space="preserve"> </w:t>
      </w:r>
      <w:r>
        <w:t>or</w:t>
      </w:r>
      <w:r>
        <w:rPr>
          <w:spacing w:val="-7"/>
        </w:rPr>
        <w:t xml:space="preserve"> </w:t>
      </w:r>
      <w:r>
        <w:t>more</w:t>
      </w:r>
      <w:r>
        <w:rPr>
          <w:spacing w:val="-6"/>
        </w:rPr>
        <w:t xml:space="preserve"> </w:t>
      </w:r>
      <w:r>
        <w:t>persons</w:t>
      </w:r>
      <w:r>
        <w:rPr>
          <w:spacing w:val="-7"/>
        </w:rPr>
        <w:t xml:space="preserve"> </w:t>
      </w:r>
      <w:r>
        <w:t>to</w:t>
      </w:r>
      <w:r>
        <w:rPr>
          <w:spacing w:val="-6"/>
        </w:rPr>
        <w:t xml:space="preserve"> </w:t>
      </w:r>
      <w:r>
        <w:t>jointly</w:t>
      </w:r>
      <w:r>
        <w:rPr>
          <w:spacing w:val="-7"/>
        </w:rPr>
        <w:t xml:space="preserve"> </w:t>
      </w:r>
      <w:r>
        <w:t>fulfill</w:t>
      </w:r>
      <w:r>
        <w:rPr>
          <w:spacing w:val="-6"/>
        </w:rPr>
        <w:t xml:space="preserve"> </w:t>
      </w:r>
      <w:r>
        <w:t>the</w:t>
      </w:r>
      <w:r>
        <w:rPr>
          <w:spacing w:val="-6"/>
        </w:rPr>
        <w:t xml:space="preserve"> </w:t>
      </w:r>
      <w:r>
        <w:t>role of investigator, hearing officer, administrative officer, informal resolution officer, and/or appeals officer.</w:t>
      </w:r>
    </w:p>
    <w:p w14:paraId="252A393D" w14:textId="77777777" w:rsidR="00E00490" w:rsidRDefault="00E00490">
      <w:pPr>
        <w:pStyle w:val="BodyText"/>
        <w:spacing w:before="1"/>
        <w:rPr>
          <w:sz w:val="21"/>
        </w:rPr>
      </w:pPr>
    </w:p>
    <w:p w14:paraId="5FE29A80" w14:textId="77777777" w:rsidR="00E00490" w:rsidRDefault="00D363FF">
      <w:pPr>
        <w:pStyle w:val="BodyText"/>
        <w:ind w:left="100" w:right="108"/>
        <w:jc w:val="both"/>
      </w:pPr>
      <w:r>
        <w:t>The functions assigned to a given College official under this policy, including but not limited to the functions assigned to the Title IX Coordinator, investigator, hearing officer, administrative</w:t>
      </w:r>
      <w:r>
        <w:rPr>
          <w:spacing w:val="-17"/>
        </w:rPr>
        <w:t xml:space="preserve"> </w:t>
      </w:r>
      <w:r>
        <w:t>officer,</w:t>
      </w:r>
      <w:r>
        <w:rPr>
          <w:spacing w:val="-17"/>
        </w:rPr>
        <w:t xml:space="preserve"> </w:t>
      </w:r>
      <w:r>
        <w:t>informal</w:t>
      </w:r>
      <w:r>
        <w:rPr>
          <w:spacing w:val="-16"/>
        </w:rPr>
        <w:t xml:space="preserve"> </w:t>
      </w:r>
      <w:r>
        <w:t>resolution</w:t>
      </w:r>
      <w:r>
        <w:rPr>
          <w:spacing w:val="-17"/>
        </w:rPr>
        <w:t xml:space="preserve"> </w:t>
      </w:r>
      <w:r>
        <w:t>officer,</w:t>
      </w:r>
      <w:r>
        <w:rPr>
          <w:spacing w:val="-17"/>
        </w:rPr>
        <w:t xml:space="preserve"> </w:t>
      </w:r>
      <w:r>
        <w:t>and</w:t>
      </w:r>
      <w:r>
        <w:rPr>
          <w:spacing w:val="-17"/>
        </w:rPr>
        <w:t xml:space="preserve"> </w:t>
      </w:r>
      <w:r>
        <w:t>appeals</w:t>
      </w:r>
      <w:r>
        <w:rPr>
          <w:spacing w:val="-16"/>
        </w:rPr>
        <w:t xml:space="preserve"> </w:t>
      </w:r>
      <w:r>
        <w:t>officer,</w:t>
      </w:r>
      <w:r>
        <w:rPr>
          <w:spacing w:val="-17"/>
        </w:rPr>
        <w:t xml:space="preserve"> </w:t>
      </w:r>
      <w:r>
        <w:t>may,</w:t>
      </w:r>
      <w:r>
        <w:rPr>
          <w:spacing w:val="-17"/>
        </w:rPr>
        <w:t xml:space="preserve"> </w:t>
      </w:r>
      <w:r>
        <w:t>in</w:t>
      </w:r>
      <w:r>
        <w:rPr>
          <w:spacing w:val="-16"/>
        </w:rPr>
        <w:t xml:space="preserve"> </w:t>
      </w:r>
      <w:r>
        <w:t>the</w:t>
      </w:r>
      <w:r>
        <w:rPr>
          <w:spacing w:val="-17"/>
        </w:rPr>
        <w:t xml:space="preserve"> </w:t>
      </w:r>
      <w:r>
        <w:t>College’s discretion, be delegated by such College official to any suitably qualified individual and such delegation may be recalled by the College at any time.</w:t>
      </w:r>
    </w:p>
    <w:p w14:paraId="134DF9F8" w14:textId="77777777" w:rsidR="00E00490" w:rsidRDefault="00E00490">
      <w:pPr>
        <w:pStyle w:val="BodyText"/>
        <w:spacing w:before="11"/>
        <w:rPr>
          <w:sz w:val="20"/>
        </w:rPr>
      </w:pPr>
    </w:p>
    <w:p w14:paraId="317B4DED" w14:textId="77777777" w:rsidR="00E00490" w:rsidRDefault="00D363FF">
      <w:pPr>
        <w:pStyle w:val="Heading1"/>
        <w:ind w:left="100" w:firstLine="0"/>
      </w:pPr>
      <w:bookmarkStart w:id="89" w:name="XLIII._Training"/>
      <w:bookmarkEnd w:id="89"/>
      <w:r>
        <w:t>XLIII.</w:t>
      </w:r>
      <w:r>
        <w:rPr>
          <w:spacing w:val="78"/>
        </w:rPr>
        <w:t xml:space="preserve"> </w:t>
      </w:r>
      <w:r>
        <w:rPr>
          <w:spacing w:val="-2"/>
        </w:rPr>
        <w:t>TRAINING</w:t>
      </w:r>
    </w:p>
    <w:p w14:paraId="626944BA" w14:textId="77777777" w:rsidR="00E00490" w:rsidRDefault="00E00490">
      <w:pPr>
        <w:pStyle w:val="BodyText"/>
        <w:spacing w:before="9"/>
        <w:rPr>
          <w:b/>
          <w:sz w:val="20"/>
        </w:rPr>
      </w:pPr>
    </w:p>
    <w:p w14:paraId="7B7E8648" w14:textId="77777777" w:rsidR="00E00490" w:rsidRDefault="00D363FF">
      <w:pPr>
        <w:pStyle w:val="BodyText"/>
        <w:ind w:left="100" w:right="115"/>
        <w:jc w:val="both"/>
      </w:pPr>
      <w:r>
        <w:t>The College will ensure that College officials acting under this policy, including but not limited to the Title IX Coordinator, investigators,</w:t>
      </w:r>
      <w:r>
        <w:rPr>
          <w:spacing w:val="-1"/>
        </w:rPr>
        <w:t xml:space="preserve"> </w:t>
      </w:r>
      <w:r>
        <w:t>hearing officers, administrative officers, informal resolution facilitators, College provided advisors, and appeals officers receive training in compliance with 34 C.F.R. § 106.45(b)(1)(iii) and any other applicable federal or state law.</w:t>
      </w:r>
    </w:p>
    <w:p w14:paraId="3FF27BE1" w14:textId="77777777" w:rsidR="00E00490" w:rsidRDefault="00E00490">
      <w:pPr>
        <w:pStyle w:val="BodyText"/>
        <w:spacing w:before="10"/>
        <w:rPr>
          <w:sz w:val="20"/>
        </w:rPr>
      </w:pPr>
    </w:p>
    <w:p w14:paraId="54874D2A" w14:textId="77777777" w:rsidR="00E00490" w:rsidRDefault="00D363FF">
      <w:pPr>
        <w:pStyle w:val="Heading1"/>
        <w:spacing w:before="1"/>
        <w:ind w:left="100" w:firstLine="0"/>
      </w:pPr>
      <w:bookmarkStart w:id="90" w:name="XLIV._Recordkeeping"/>
      <w:bookmarkEnd w:id="90"/>
      <w:r>
        <w:t>XLIV.</w:t>
      </w:r>
      <w:r>
        <w:rPr>
          <w:spacing w:val="52"/>
        </w:rPr>
        <w:t xml:space="preserve"> </w:t>
      </w:r>
      <w:r>
        <w:rPr>
          <w:spacing w:val="-2"/>
        </w:rPr>
        <w:t>RECORDKEEPING</w:t>
      </w:r>
    </w:p>
    <w:p w14:paraId="65A829B5" w14:textId="77777777" w:rsidR="00E00490" w:rsidRDefault="00E00490">
      <w:pPr>
        <w:pStyle w:val="BodyText"/>
        <w:spacing w:before="9"/>
        <w:rPr>
          <w:b/>
          <w:sz w:val="20"/>
        </w:rPr>
      </w:pPr>
    </w:p>
    <w:p w14:paraId="7F5502B4" w14:textId="77777777" w:rsidR="00E00490" w:rsidRDefault="00D363FF">
      <w:pPr>
        <w:pStyle w:val="BodyText"/>
        <w:ind w:left="100" w:right="111"/>
        <w:jc w:val="both"/>
      </w:pPr>
      <w:r>
        <w:t>The College will retain those records specified in 34 C.F.R. § 106.45(b)(10) for a period of</w:t>
      </w:r>
      <w:r>
        <w:rPr>
          <w:spacing w:val="-17"/>
        </w:rPr>
        <w:t xml:space="preserve"> </w:t>
      </w:r>
      <w:r>
        <w:t>seven</w:t>
      </w:r>
      <w:r>
        <w:rPr>
          <w:spacing w:val="-17"/>
        </w:rPr>
        <w:t xml:space="preserve"> </w:t>
      </w:r>
      <w:r>
        <w:t>years</w:t>
      </w:r>
      <w:r>
        <w:rPr>
          <w:spacing w:val="-16"/>
        </w:rPr>
        <w:t xml:space="preserve"> </w:t>
      </w:r>
      <w:r>
        <w:t>after</w:t>
      </w:r>
      <w:r>
        <w:rPr>
          <w:spacing w:val="-11"/>
        </w:rPr>
        <w:t xml:space="preserve"> </w:t>
      </w:r>
      <w:r>
        <w:t>which</w:t>
      </w:r>
      <w:r>
        <w:rPr>
          <w:spacing w:val="-15"/>
        </w:rPr>
        <w:t xml:space="preserve"> </w:t>
      </w:r>
      <w:r>
        <w:t>point</w:t>
      </w:r>
      <w:r>
        <w:rPr>
          <w:spacing w:val="-17"/>
        </w:rPr>
        <w:t xml:space="preserve"> </w:t>
      </w:r>
      <w:r>
        <w:t>in</w:t>
      </w:r>
      <w:r>
        <w:rPr>
          <w:spacing w:val="-15"/>
        </w:rPr>
        <w:t xml:space="preserve"> </w:t>
      </w:r>
      <w:r>
        <w:t>time</w:t>
      </w:r>
      <w:r>
        <w:rPr>
          <w:spacing w:val="-15"/>
        </w:rPr>
        <w:t xml:space="preserve"> </w:t>
      </w:r>
      <w:r>
        <w:t>they</w:t>
      </w:r>
      <w:r>
        <w:rPr>
          <w:spacing w:val="-16"/>
        </w:rPr>
        <w:t xml:space="preserve"> </w:t>
      </w:r>
      <w:r>
        <w:t>may</w:t>
      </w:r>
      <w:r>
        <w:rPr>
          <w:spacing w:val="-11"/>
        </w:rPr>
        <w:t xml:space="preserve"> </w:t>
      </w:r>
      <w:r>
        <w:t>be</w:t>
      </w:r>
      <w:r>
        <w:rPr>
          <w:spacing w:val="-15"/>
        </w:rPr>
        <w:t xml:space="preserve"> </w:t>
      </w:r>
      <w:r>
        <w:t>destroyed,</w:t>
      </w:r>
      <w:r>
        <w:rPr>
          <w:spacing w:val="-17"/>
        </w:rPr>
        <w:t xml:space="preserve"> </w:t>
      </w:r>
      <w:r>
        <w:t>or</w:t>
      </w:r>
      <w:r>
        <w:rPr>
          <w:spacing w:val="-15"/>
        </w:rPr>
        <w:t xml:space="preserve"> </w:t>
      </w:r>
      <w:r>
        <w:t>continue</w:t>
      </w:r>
      <w:r>
        <w:rPr>
          <w:spacing w:val="-15"/>
        </w:rPr>
        <w:t xml:space="preserve"> </w:t>
      </w:r>
      <w:r>
        <w:t>to</w:t>
      </w:r>
      <w:r>
        <w:rPr>
          <w:spacing w:val="-15"/>
        </w:rPr>
        <w:t xml:space="preserve"> </w:t>
      </w:r>
      <w:r>
        <w:t>be</w:t>
      </w:r>
      <w:r>
        <w:rPr>
          <w:spacing w:val="-15"/>
        </w:rPr>
        <w:t xml:space="preserve"> </w:t>
      </w:r>
      <w:r>
        <w:t>retained, in the College’s sole discretion.</w:t>
      </w:r>
      <w:r>
        <w:rPr>
          <w:spacing w:val="40"/>
        </w:rPr>
        <w:t xml:space="preserve"> </w:t>
      </w:r>
      <w:r>
        <w:t>The records specified in 34 C.F.R. § 106.45(b)(10) will be</w:t>
      </w:r>
      <w:r>
        <w:rPr>
          <w:spacing w:val="-3"/>
        </w:rPr>
        <w:t xml:space="preserve"> </w:t>
      </w:r>
      <w:r>
        <w:t>made</w:t>
      </w:r>
      <w:r>
        <w:rPr>
          <w:spacing w:val="-3"/>
        </w:rPr>
        <w:t xml:space="preserve"> </w:t>
      </w:r>
      <w:r>
        <w:t>available</w:t>
      </w:r>
      <w:r>
        <w:rPr>
          <w:spacing w:val="-3"/>
        </w:rPr>
        <w:t xml:space="preserve"> </w:t>
      </w:r>
      <w:r>
        <w:t>for</w:t>
      </w:r>
      <w:r>
        <w:rPr>
          <w:spacing w:val="-4"/>
        </w:rPr>
        <w:t xml:space="preserve"> </w:t>
      </w:r>
      <w:r>
        <w:t>inspection,</w:t>
      </w:r>
      <w:r>
        <w:rPr>
          <w:spacing w:val="-6"/>
        </w:rPr>
        <w:t xml:space="preserve"> </w:t>
      </w:r>
      <w:r>
        <w:t>and/or</w:t>
      </w:r>
      <w:r>
        <w:rPr>
          <w:spacing w:val="-4"/>
        </w:rPr>
        <w:t xml:space="preserve"> </w:t>
      </w:r>
      <w:r>
        <w:t>published,</w:t>
      </w:r>
      <w:r>
        <w:rPr>
          <w:spacing w:val="-6"/>
        </w:rPr>
        <w:t xml:space="preserve"> </w:t>
      </w:r>
      <w:r>
        <w:t>to</w:t>
      </w:r>
      <w:r>
        <w:rPr>
          <w:spacing w:val="-3"/>
        </w:rPr>
        <w:t xml:space="preserve"> </w:t>
      </w:r>
      <w:r>
        <w:t>the extent</w:t>
      </w:r>
      <w:r>
        <w:rPr>
          <w:spacing w:val="-6"/>
        </w:rPr>
        <w:t xml:space="preserve"> </w:t>
      </w:r>
      <w:r>
        <w:t>required</w:t>
      </w:r>
      <w:r>
        <w:rPr>
          <w:spacing w:val="-3"/>
        </w:rPr>
        <w:t xml:space="preserve"> </w:t>
      </w:r>
      <w:r>
        <w:t>by</w:t>
      </w:r>
      <w:r>
        <w:rPr>
          <w:spacing w:val="-4"/>
        </w:rPr>
        <w:t xml:space="preserve"> </w:t>
      </w:r>
      <w:r>
        <w:t>34</w:t>
      </w:r>
      <w:r>
        <w:rPr>
          <w:spacing w:val="-3"/>
        </w:rPr>
        <w:t xml:space="preserve"> </w:t>
      </w:r>
      <w:r>
        <w:t>C.F.R.</w:t>
      </w:r>
      <w:r>
        <w:rPr>
          <w:spacing w:val="-6"/>
        </w:rPr>
        <w:t xml:space="preserve"> </w:t>
      </w:r>
      <w:r>
        <w:t xml:space="preserve">§ 106.45(b)(10) and consistent with any other applicable federal or state law, including </w:t>
      </w:r>
      <w:r>
        <w:rPr>
          <w:spacing w:val="-2"/>
        </w:rPr>
        <w:t>FERPA.</w:t>
      </w:r>
    </w:p>
    <w:p w14:paraId="7B55C08D" w14:textId="77777777" w:rsidR="00E00490" w:rsidRDefault="00E00490">
      <w:pPr>
        <w:pStyle w:val="BodyText"/>
        <w:spacing w:before="10"/>
        <w:rPr>
          <w:sz w:val="20"/>
        </w:rPr>
      </w:pPr>
    </w:p>
    <w:p w14:paraId="23C8E985" w14:textId="77777777" w:rsidR="00E00490" w:rsidRDefault="00D363FF">
      <w:pPr>
        <w:pStyle w:val="Heading1"/>
        <w:ind w:left="100" w:firstLine="0"/>
      </w:pPr>
      <w:bookmarkStart w:id="91" w:name="XLV._Definitions"/>
      <w:bookmarkEnd w:id="91"/>
      <w:r>
        <w:t>XLV.</w:t>
      </w:r>
      <w:r>
        <w:rPr>
          <w:spacing w:val="26"/>
        </w:rPr>
        <w:t xml:space="preserve">  </w:t>
      </w:r>
      <w:r>
        <w:rPr>
          <w:spacing w:val="-2"/>
        </w:rPr>
        <w:t>DEFINITIONS</w:t>
      </w:r>
    </w:p>
    <w:p w14:paraId="6DB35660" w14:textId="77777777" w:rsidR="00E00490" w:rsidRDefault="00E00490">
      <w:pPr>
        <w:pStyle w:val="BodyText"/>
        <w:spacing w:before="9"/>
        <w:rPr>
          <w:b/>
          <w:sz w:val="20"/>
        </w:rPr>
      </w:pPr>
    </w:p>
    <w:p w14:paraId="14059085" w14:textId="77777777" w:rsidR="00E00490" w:rsidRDefault="00D363FF">
      <w:pPr>
        <w:pStyle w:val="BodyText"/>
        <w:ind w:left="100" w:right="116"/>
        <w:jc w:val="both"/>
      </w:pPr>
      <w:r>
        <w:t>Words used in this policy will have those meanings defined herein and if not defined herein will be construed according to their plain and ordinary meaning.</w:t>
      </w:r>
    </w:p>
    <w:p w14:paraId="34860AAB" w14:textId="77777777" w:rsidR="00E00490" w:rsidRDefault="00E00490">
      <w:pPr>
        <w:pStyle w:val="BodyText"/>
        <w:spacing w:before="2"/>
        <w:rPr>
          <w:sz w:val="21"/>
        </w:rPr>
      </w:pPr>
    </w:p>
    <w:p w14:paraId="15541F7C" w14:textId="77777777" w:rsidR="00E00490" w:rsidRDefault="00D363FF">
      <w:pPr>
        <w:pStyle w:val="Heading1"/>
        <w:ind w:left="100" w:firstLine="0"/>
      </w:pPr>
      <w:bookmarkStart w:id="92" w:name="XLVI._Discretion_in_Application"/>
      <w:bookmarkEnd w:id="92"/>
      <w:r>
        <w:t>XLVI.</w:t>
      </w:r>
      <w:r>
        <w:rPr>
          <w:spacing w:val="48"/>
        </w:rPr>
        <w:t xml:space="preserve"> </w:t>
      </w:r>
      <w:r>
        <w:t>DISCRETION</w:t>
      </w:r>
      <w:r>
        <w:rPr>
          <w:spacing w:val="-6"/>
        </w:rPr>
        <w:t xml:space="preserve"> </w:t>
      </w:r>
      <w:r>
        <w:t>IN</w:t>
      </w:r>
      <w:r>
        <w:rPr>
          <w:spacing w:val="-5"/>
        </w:rPr>
        <w:t xml:space="preserve"> </w:t>
      </w:r>
      <w:r>
        <w:rPr>
          <w:spacing w:val="-2"/>
        </w:rPr>
        <w:t>APPLICATION</w:t>
      </w:r>
    </w:p>
    <w:p w14:paraId="574897F6" w14:textId="77777777" w:rsidR="00E00490" w:rsidRDefault="00E00490">
      <w:pPr>
        <w:pStyle w:val="BodyText"/>
        <w:spacing w:before="9"/>
        <w:rPr>
          <w:b/>
          <w:sz w:val="20"/>
        </w:rPr>
      </w:pPr>
    </w:p>
    <w:p w14:paraId="16FA8FE3" w14:textId="77777777" w:rsidR="00E00490" w:rsidRDefault="00D363FF">
      <w:pPr>
        <w:pStyle w:val="BodyText"/>
        <w:ind w:left="100" w:right="119"/>
        <w:jc w:val="both"/>
      </w:pPr>
      <w:r>
        <w:t>The College retains discretion to interpret and apply this policy in a manner that is not clearly unreasonable, even if the College’s interpretation or application differs from the interpretation of the parties.</w:t>
      </w:r>
    </w:p>
    <w:p w14:paraId="256EB0F0" w14:textId="77777777" w:rsidR="00E00490" w:rsidRDefault="00E00490">
      <w:pPr>
        <w:pStyle w:val="BodyText"/>
        <w:spacing w:before="7"/>
        <w:rPr>
          <w:sz w:val="20"/>
        </w:rPr>
      </w:pPr>
    </w:p>
    <w:p w14:paraId="2286A6E1" w14:textId="77777777" w:rsidR="00E00490" w:rsidRDefault="00D363FF">
      <w:pPr>
        <w:pStyle w:val="BodyText"/>
        <w:spacing w:line="242" w:lineRule="auto"/>
        <w:ind w:left="100" w:right="110"/>
        <w:jc w:val="both"/>
      </w:pPr>
      <w:r>
        <w:t>Despite the College’s reasonable efforts to anticipate all eventualities in drafting this policy,</w:t>
      </w:r>
      <w:r>
        <w:rPr>
          <w:spacing w:val="-6"/>
        </w:rPr>
        <w:t xml:space="preserve"> </w:t>
      </w:r>
      <w:r>
        <w:t>it</w:t>
      </w:r>
      <w:r>
        <w:rPr>
          <w:spacing w:val="-6"/>
        </w:rPr>
        <w:t xml:space="preserve"> </w:t>
      </w:r>
      <w:r>
        <w:t>is</w:t>
      </w:r>
      <w:r>
        <w:rPr>
          <w:spacing w:val="-9"/>
        </w:rPr>
        <w:t xml:space="preserve"> </w:t>
      </w:r>
      <w:r>
        <w:t>possible</w:t>
      </w:r>
      <w:r>
        <w:rPr>
          <w:spacing w:val="-3"/>
        </w:rPr>
        <w:t xml:space="preserve"> </w:t>
      </w:r>
      <w:r>
        <w:t>unanticipated</w:t>
      </w:r>
      <w:r>
        <w:rPr>
          <w:spacing w:val="-3"/>
        </w:rPr>
        <w:t xml:space="preserve"> </w:t>
      </w:r>
      <w:r>
        <w:t>or</w:t>
      </w:r>
      <w:r>
        <w:rPr>
          <w:spacing w:val="-4"/>
        </w:rPr>
        <w:t xml:space="preserve"> </w:t>
      </w:r>
      <w:r>
        <w:t>extraordinary</w:t>
      </w:r>
      <w:r>
        <w:rPr>
          <w:spacing w:val="-4"/>
        </w:rPr>
        <w:t xml:space="preserve"> </w:t>
      </w:r>
      <w:r>
        <w:t>circumstances</w:t>
      </w:r>
      <w:r>
        <w:rPr>
          <w:spacing w:val="-4"/>
        </w:rPr>
        <w:t xml:space="preserve"> </w:t>
      </w:r>
      <w:r>
        <w:t>may</w:t>
      </w:r>
      <w:r>
        <w:rPr>
          <w:spacing w:val="-4"/>
        </w:rPr>
        <w:t xml:space="preserve"> </w:t>
      </w:r>
      <w:r>
        <w:t>not</w:t>
      </w:r>
      <w:r>
        <w:rPr>
          <w:spacing w:val="-6"/>
        </w:rPr>
        <w:t xml:space="preserve"> </w:t>
      </w:r>
      <w:r>
        <w:t>be</w:t>
      </w:r>
      <w:r>
        <w:rPr>
          <w:spacing w:val="-3"/>
        </w:rPr>
        <w:t xml:space="preserve"> </w:t>
      </w:r>
      <w:r>
        <w:t>specifically or</w:t>
      </w:r>
      <w:r>
        <w:rPr>
          <w:spacing w:val="35"/>
        </w:rPr>
        <w:t xml:space="preserve"> </w:t>
      </w:r>
      <w:r>
        <w:t>reasonably</w:t>
      </w:r>
      <w:r>
        <w:rPr>
          <w:spacing w:val="38"/>
        </w:rPr>
        <w:t xml:space="preserve"> </w:t>
      </w:r>
      <w:r>
        <w:t>addressed</w:t>
      </w:r>
      <w:r>
        <w:rPr>
          <w:spacing w:val="39"/>
        </w:rPr>
        <w:t xml:space="preserve"> </w:t>
      </w:r>
      <w:r>
        <w:t>by</w:t>
      </w:r>
      <w:r>
        <w:rPr>
          <w:spacing w:val="38"/>
        </w:rPr>
        <w:t xml:space="preserve"> </w:t>
      </w:r>
      <w:r>
        <w:t>the</w:t>
      </w:r>
      <w:r>
        <w:rPr>
          <w:spacing w:val="39"/>
        </w:rPr>
        <w:t xml:space="preserve"> </w:t>
      </w:r>
      <w:r>
        <w:t>express</w:t>
      </w:r>
      <w:r>
        <w:rPr>
          <w:spacing w:val="37"/>
        </w:rPr>
        <w:t xml:space="preserve"> </w:t>
      </w:r>
      <w:r>
        <w:t>policy</w:t>
      </w:r>
      <w:r>
        <w:rPr>
          <w:spacing w:val="38"/>
        </w:rPr>
        <w:t xml:space="preserve"> </w:t>
      </w:r>
      <w:r>
        <w:t>language,</w:t>
      </w:r>
      <w:r>
        <w:rPr>
          <w:spacing w:val="36"/>
        </w:rPr>
        <w:t xml:space="preserve"> </w:t>
      </w:r>
      <w:r>
        <w:t>in</w:t>
      </w:r>
      <w:r>
        <w:rPr>
          <w:spacing w:val="39"/>
        </w:rPr>
        <w:t xml:space="preserve"> </w:t>
      </w:r>
      <w:r>
        <w:t>which</w:t>
      </w:r>
      <w:r>
        <w:rPr>
          <w:spacing w:val="39"/>
        </w:rPr>
        <w:t xml:space="preserve"> </w:t>
      </w:r>
      <w:r>
        <w:t>case</w:t>
      </w:r>
      <w:r>
        <w:rPr>
          <w:spacing w:val="39"/>
        </w:rPr>
        <w:t xml:space="preserve"> </w:t>
      </w:r>
      <w:r>
        <w:t>the</w:t>
      </w:r>
      <w:r>
        <w:rPr>
          <w:spacing w:val="50"/>
        </w:rPr>
        <w:t xml:space="preserve"> </w:t>
      </w:r>
      <w:r>
        <w:rPr>
          <w:spacing w:val="-2"/>
        </w:rPr>
        <w:t>College</w:t>
      </w:r>
    </w:p>
    <w:p w14:paraId="22BCC85A" w14:textId="77777777" w:rsidR="00E00490" w:rsidRDefault="00E00490">
      <w:pPr>
        <w:spacing w:line="242" w:lineRule="auto"/>
        <w:jc w:val="both"/>
        <w:sectPr w:rsidR="00E00490">
          <w:pgSz w:w="12240" w:h="15840"/>
          <w:pgMar w:top="1360" w:right="1320" w:bottom="1440" w:left="1340" w:header="0" w:footer="1168" w:gutter="0"/>
          <w:cols w:space="720"/>
        </w:sectPr>
      </w:pPr>
    </w:p>
    <w:p w14:paraId="3F5EEA87" w14:textId="77777777" w:rsidR="00E00490" w:rsidRDefault="00D363FF">
      <w:pPr>
        <w:pStyle w:val="BodyText"/>
        <w:spacing w:before="80"/>
        <w:ind w:left="100" w:right="118"/>
        <w:jc w:val="both"/>
      </w:pPr>
      <w:r>
        <w:lastRenderedPageBreak/>
        <w:t>retains</w:t>
      </w:r>
      <w:r>
        <w:rPr>
          <w:spacing w:val="-4"/>
        </w:rPr>
        <w:t xml:space="preserve"> </w:t>
      </w:r>
      <w:r>
        <w:t>discretion</w:t>
      </w:r>
      <w:r>
        <w:rPr>
          <w:spacing w:val="-3"/>
        </w:rPr>
        <w:t xml:space="preserve"> </w:t>
      </w:r>
      <w:r>
        <w:t>to</w:t>
      </w:r>
      <w:r>
        <w:rPr>
          <w:spacing w:val="-3"/>
        </w:rPr>
        <w:t xml:space="preserve"> </w:t>
      </w:r>
      <w:r>
        <w:t>respond</w:t>
      </w:r>
      <w:r>
        <w:rPr>
          <w:spacing w:val="-3"/>
        </w:rPr>
        <w:t xml:space="preserve"> </w:t>
      </w:r>
      <w:r>
        <w:t>to</w:t>
      </w:r>
      <w:r>
        <w:rPr>
          <w:spacing w:val="-3"/>
        </w:rPr>
        <w:t xml:space="preserve"> </w:t>
      </w:r>
      <w:r>
        <w:t>the</w:t>
      </w:r>
      <w:r>
        <w:rPr>
          <w:spacing w:val="-3"/>
        </w:rPr>
        <w:t xml:space="preserve"> </w:t>
      </w:r>
      <w:r>
        <w:t>unanticipated</w:t>
      </w:r>
      <w:r>
        <w:rPr>
          <w:spacing w:val="-3"/>
        </w:rPr>
        <w:t xml:space="preserve"> </w:t>
      </w:r>
      <w:r>
        <w:t>or</w:t>
      </w:r>
      <w:r>
        <w:rPr>
          <w:spacing w:val="-4"/>
        </w:rPr>
        <w:t xml:space="preserve"> </w:t>
      </w:r>
      <w:r>
        <w:t>extraordinary</w:t>
      </w:r>
      <w:r>
        <w:rPr>
          <w:spacing w:val="-4"/>
        </w:rPr>
        <w:t xml:space="preserve"> </w:t>
      </w:r>
      <w:r>
        <w:t>circumstance</w:t>
      </w:r>
      <w:r>
        <w:rPr>
          <w:spacing w:val="-3"/>
        </w:rPr>
        <w:t xml:space="preserve"> </w:t>
      </w:r>
      <w:r>
        <w:t>in</w:t>
      </w:r>
      <w:r>
        <w:rPr>
          <w:spacing w:val="-3"/>
        </w:rPr>
        <w:t xml:space="preserve"> </w:t>
      </w:r>
      <w:r>
        <w:t>a</w:t>
      </w:r>
      <w:r>
        <w:rPr>
          <w:spacing w:val="-3"/>
        </w:rPr>
        <w:t xml:space="preserve"> </w:t>
      </w:r>
      <w:r>
        <w:t>way that is not clearly unreasonable.</w:t>
      </w:r>
    </w:p>
    <w:p w14:paraId="375821F9" w14:textId="77777777" w:rsidR="00E00490" w:rsidRDefault="00E00490">
      <w:pPr>
        <w:pStyle w:val="BodyText"/>
        <w:spacing w:before="8"/>
        <w:rPr>
          <w:sz w:val="20"/>
        </w:rPr>
      </w:pPr>
    </w:p>
    <w:p w14:paraId="4B1C1AA2" w14:textId="77777777" w:rsidR="00E00490" w:rsidRDefault="00D363FF">
      <w:pPr>
        <w:pStyle w:val="BodyText"/>
        <w:spacing w:before="1"/>
        <w:ind w:left="100" w:right="110"/>
        <w:jc w:val="both"/>
      </w:pPr>
      <w:r>
        <w:t>The</w:t>
      </w:r>
      <w:r>
        <w:rPr>
          <w:spacing w:val="-3"/>
        </w:rPr>
        <w:t xml:space="preserve"> </w:t>
      </w:r>
      <w:r>
        <w:t>provisions</w:t>
      </w:r>
      <w:r>
        <w:rPr>
          <w:spacing w:val="-4"/>
        </w:rPr>
        <w:t xml:space="preserve"> </w:t>
      </w:r>
      <w:r>
        <w:t>of</w:t>
      </w:r>
      <w:r>
        <w:rPr>
          <w:spacing w:val="-6"/>
        </w:rPr>
        <w:t xml:space="preserve"> </w:t>
      </w:r>
      <w:r>
        <w:t>this</w:t>
      </w:r>
      <w:r>
        <w:rPr>
          <w:spacing w:val="-4"/>
        </w:rPr>
        <w:t xml:space="preserve"> </w:t>
      </w:r>
      <w:r>
        <w:t>policy</w:t>
      </w:r>
      <w:r>
        <w:rPr>
          <w:spacing w:val="-1"/>
        </w:rPr>
        <w:t xml:space="preserve"> </w:t>
      </w:r>
      <w:r>
        <w:t>and</w:t>
      </w:r>
      <w:r>
        <w:rPr>
          <w:spacing w:val="-3"/>
        </w:rPr>
        <w:t xml:space="preserve"> </w:t>
      </w:r>
      <w:r>
        <w:t>the</w:t>
      </w:r>
      <w:r>
        <w:rPr>
          <w:spacing w:val="-3"/>
        </w:rPr>
        <w:t xml:space="preserve"> </w:t>
      </w:r>
      <w:r>
        <w:t>Hearing</w:t>
      </w:r>
      <w:r>
        <w:rPr>
          <w:spacing w:val="-3"/>
        </w:rPr>
        <w:t xml:space="preserve"> </w:t>
      </w:r>
      <w:r>
        <w:t>Procedures</w:t>
      </w:r>
      <w:r>
        <w:rPr>
          <w:spacing w:val="-4"/>
        </w:rPr>
        <w:t xml:space="preserve"> </w:t>
      </w:r>
      <w:r>
        <w:t>referenced</w:t>
      </w:r>
      <w:r>
        <w:rPr>
          <w:spacing w:val="-3"/>
        </w:rPr>
        <w:t xml:space="preserve"> </w:t>
      </w:r>
      <w:r>
        <w:t>in “Hearing”</w:t>
      </w:r>
      <w:r>
        <w:rPr>
          <w:spacing w:val="-4"/>
        </w:rPr>
        <w:t xml:space="preserve"> </w:t>
      </w:r>
      <w:r>
        <w:t>are</w:t>
      </w:r>
      <w:r>
        <w:rPr>
          <w:spacing w:val="-3"/>
        </w:rPr>
        <w:t xml:space="preserve"> </w:t>
      </w:r>
      <w:r>
        <w:t>not contractual</w:t>
      </w:r>
      <w:r>
        <w:rPr>
          <w:spacing w:val="-10"/>
        </w:rPr>
        <w:t xml:space="preserve"> </w:t>
      </w:r>
      <w:r>
        <w:t>in</w:t>
      </w:r>
      <w:r>
        <w:rPr>
          <w:spacing w:val="-10"/>
        </w:rPr>
        <w:t xml:space="preserve"> </w:t>
      </w:r>
      <w:r>
        <w:t>nature,</w:t>
      </w:r>
      <w:r>
        <w:rPr>
          <w:spacing w:val="-13"/>
        </w:rPr>
        <w:t xml:space="preserve"> </w:t>
      </w:r>
      <w:proofErr w:type="gramStart"/>
      <w:r>
        <w:t>whether</w:t>
      </w:r>
      <w:r>
        <w:rPr>
          <w:spacing w:val="-11"/>
        </w:rPr>
        <w:t xml:space="preserve"> </w:t>
      </w:r>
      <w:r>
        <w:t>in</w:t>
      </w:r>
      <w:r>
        <w:rPr>
          <w:spacing w:val="-10"/>
        </w:rPr>
        <w:t xml:space="preserve"> </w:t>
      </w:r>
      <w:r>
        <w:t>their</w:t>
      </w:r>
      <w:r>
        <w:rPr>
          <w:spacing w:val="-11"/>
        </w:rPr>
        <w:t xml:space="preserve"> </w:t>
      </w:r>
      <w:r>
        <w:t>own</w:t>
      </w:r>
      <w:r>
        <w:rPr>
          <w:spacing w:val="-10"/>
        </w:rPr>
        <w:t xml:space="preserve"> </w:t>
      </w:r>
      <w:r>
        <w:t>right,</w:t>
      </w:r>
      <w:r>
        <w:rPr>
          <w:spacing w:val="-13"/>
        </w:rPr>
        <w:t xml:space="preserve"> </w:t>
      </w:r>
      <w:r>
        <w:t>or</w:t>
      </w:r>
      <w:proofErr w:type="gramEnd"/>
      <w:r>
        <w:rPr>
          <w:spacing w:val="-11"/>
        </w:rPr>
        <w:t xml:space="preserve"> </w:t>
      </w:r>
      <w:r>
        <w:t>as</w:t>
      </w:r>
      <w:r>
        <w:rPr>
          <w:spacing w:val="-11"/>
        </w:rPr>
        <w:t xml:space="preserve"> </w:t>
      </w:r>
      <w:r>
        <w:t>part</w:t>
      </w:r>
      <w:r>
        <w:rPr>
          <w:spacing w:val="-13"/>
        </w:rPr>
        <w:t xml:space="preserve"> </w:t>
      </w:r>
      <w:r>
        <w:t>of</w:t>
      </w:r>
      <w:r>
        <w:rPr>
          <w:spacing w:val="-7"/>
        </w:rPr>
        <w:t xml:space="preserve"> </w:t>
      </w:r>
      <w:r>
        <w:t>any</w:t>
      </w:r>
      <w:r>
        <w:rPr>
          <w:spacing w:val="-11"/>
        </w:rPr>
        <w:t xml:space="preserve"> </w:t>
      </w:r>
      <w:r>
        <w:t>other</w:t>
      </w:r>
      <w:r>
        <w:rPr>
          <w:spacing w:val="-5"/>
        </w:rPr>
        <w:t xml:space="preserve"> </w:t>
      </w:r>
      <w:r>
        <w:t>express</w:t>
      </w:r>
      <w:r>
        <w:rPr>
          <w:spacing w:val="-11"/>
        </w:rPr>
        <w:t xml:space="preserve"> </w:t>
      </w:r>
      <w:r>
        <w:t>or</w:t>
      </w:r>
      <w:r>
        <w:rPr>
          <w:spacing w:val="-11"/>
        </w:rPr>
        <w:t xml:space="preserve"> </w:t>
      </w:r>
      <w:r>
        <w:t>implied contract.</w:t>
      </w:r>
      <w:r>
        <w:rPr>
          <w:spacing w:val="40"/>
        </w:rPr>
        <w:t xml:space="preserve"> </w:t>
      </w:r>
      <w:r>
        <w:t>Accordingly,</w:t>
      </w:r>
      <w:r>
        <w:rPr>
          <w:spacing w:val="-8"/>
        </w:rPr>
        <w:t xml:space="preserve"> </w:t>
      </w:r>
      <w:r>
        <w:t>the</w:t>
      </w:r>
      <w:r>
        <w:rPr>
          <w:spacing w:val="-7"/>
        </w:rPr>
        <w:t xml:space="preserve"> </w:t>
      </w:r>
      <w:r>
        <w:t>College</w:t>
      </w:r>
      <w:r>
        <w:rPr>
          <w:spacing w:val="-3"/>
        </w:rPr>
        <w:t xml:space="preserve"> </w:t>
      </w:r>
      <w:r>
        <w:t>retains</w:t>
      </w:r>
      <w:r>
        <w:rPr>
          <w:spacing w:val="-6"/>
        </w:rPr>
        <w:t xml:space="preserve"> </w:t>
      </w:r>
      <w:r>
        <w:t>discretion</w:t>
      </w:r>
      <w:r>
        <w:rPr>
          <w:spacing w:val="-5"/>
        </w:rPr>
        <w:t xml:space="preserve"> </w:t>
      </w:r>
      <w:r>
        <w:t>to</w:t>
      </w:r>
      <w:r>
        <w:rPr>
          <w:spacing w:val="-5"/>
        </w:rPr>
        <w:t xml:space="preserve"> </w:t>
      </w:r>
      <w:r>
        <w:t>revise</w:t>
      </w:r>
      <w:r>
        <w:rPr>
          <w:spacing w:val="-5"/>
        </w:rPr>
        <w:t xml:space="preserve"> </w:t>
      </w:r>
      <w:r>
        <w:t>this</w:t>
      </w:r>
      <w:r>
        <w:rPr>
          <w:spacing w:val="-6"/>
        </w:rPr>
        <w:t xml:space="preserve"> </w:t>
      </w:r>
      <w:r>
        <w:t>policy</w:t>
      </w:r>
      <w:r>
        <w:rPr>
          <w:spacing w:val="-2"/>
        </w:rPr>
        <w:t xml:space="preserve"> </w:t>
      </w:r>
      <w:r>
        <w:t>and</w:t>
      </w:r>
      <w:r>
        <w:rPr>
          <w:spacing w:val="-5"/>
        </w:rPr>
        <w:t xml:space="preserve"> </w:t>
      </w:r>
      <w:r>
        <w:t>the</w:t>
      </w:r>
      <w:r>
        <w:rPr>
          <w:spacing w:val="-5"/>
        </w:rPr>
        <w:t xml:space="preserve"> </w:t>
      </w:r>
      <w:r>
        <w:t>Hearing Procedures at any time, and for any reason.</w:t>
      </w:r>
      <w:r>
        <w:rPr>
          <w:spacing w:val="40"/>
        </w:rPr>
        <w:t xml:space="preserve"> </w:t>
      </w:r>
      <w:r>
        <w:t>The College may apply policy revisions to an active case provided that doing so is not clearly unreasonable.</w:t>
      </w:r>
    </w:p>
    <w:sectPr w:rsidR="00E00490">
      <w:pgSz w:w="12240" w:h="15840"/>
      <w:pgMar w:top="1360" w:right="1320" w:bottom="1440" w:left="1340" w:header="0" w:footer="1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B3848" w14:textId="77777777" w:rsidR="001C114F" w:rsidRDefault="001C114F">
      <w:r>
        <w:separator/>
      </w:r>
    </w:p>
  </w:endnote>
  <w:endnote w:type="continuationSeparator" w:id="0">
    <w:p w14:paraId="186FF92E" w14:textId="77777777" w:rsidR="001C114F" w:rsidRDefault="001C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C8AB7" w14:textId="02ACA60D" w:rsidR="00610AAF" w:rsidRDefault="00610AAF">
    <w:pPr>
      <w:pStyle w:val="BodyText"/>
      <w:spacing w:line="14" w:lineRule="auto"/>
      <w:rPr>
        <w:sz w:val="20"/>
      </w:rPr>
    </w:pPr>
    <w:r>
      <w:rPr>
        <w:noProof/>
      </w:rPr>
      <mc:AlternateContent>
        <mc:Choice Requires="wps">
          <w:drawing>
            <wp:anchor distT="0" distB="0" distL="114300" distR="114300" simplePos="0" relativeHeight="487130624" behindDoc="1" locked="0" layoutInCell="1" allowOverlap="1" wp14:anchorId="4A1F328E" wp14:editId="2134D3C3">
              <wp:simplePos x="0" y="0"/>
              <wp:positionH relativeFrom="page">
                <wp:posOffset>3764280</wp:posOffset>
              </wp:positionH>
              <wp:positionV relativeFrom="page">
                <wp:posOffset>9129395</wp:posOffset>
              </wp:positionV>
              <wp:extent cx="260350" cy="19621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75186" w14:textId="77777777" w:rsidR="00610AAF" w:rsidRDefault="00610AAF">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4A1F328E" id="_x0000_t202" coordsize="21600,21600" o:spt="202" path="m,l,21600r21600,l21600,xe">
              <v:stroke joinstyle="miter"/>
              <v:path gradientshapeok="t" o:connecttype="rect"/>
            </v:shapetype>
            <v:shape id="docshape1" o:spid="_x0000_s1026" type="#_x0000_t202" style="position:absolute;margin-left:296.4pt;margin-top:718.85pt;width:20.5pt;height:15.45pt;z-index:-161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" filled="f" stroked="f">
              <v:textbox inset="0,0,0,0">
                <w:txbxContent>
                  <w:p w14:paraId="0ED75186" w14:textId="77777777" w:rsidR="00610AAF" w:rsidRDefault="00610AAF">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31136" behindDoc="1" locked="0" layoutInCell="1" allowOverlap="1" wp14:anchorId="29E344E8" wp14:editId="16BBFE6B">
              <wp:simplePos x="0" y="0"/>
              <wp:positionH relativeFrom="page">
                <wp:posOffset>902335</wp:posOffset>
              </wp:positionH>
              <wp:positionV relativeFrom="page">
                <wp:posOffset>9304020</wp:posOffset>
              </wp:positionV>
              <wp:extent cx="975360" cy="13843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29B16" w14:textId="77777777" w:rsidR="00610AAF" w:rsidRDefault="00610AAF">
                          <w:pPr>
                            <w:spacing w:before="13"/>
                            <w:ind w:left="20"/>
                            <w:rPr>
                              <w:rFonts w:ascii="Times New Roman"/>
                              <w:sz w:val="16"/>
                            </w:rPr>
                          </w:pPr>
                          <w:r>
                            <w:rPr>
                              <w:rFonts w:ascii="Times New Roman"/>
                              <w:sz w:val="16"/>
                            </w:rPr>
                            <w:t>HB:</w:t>
                          </w:r>
                          <w:r>
                            <w:rPr>
                              <w:rFonts w:ascii="Times New Roman"/>
                              <w:spacing w:val="-3"/>
                              <w:sz w:val="16"/>
                            </w:rPr>
                            <w:t xml:space="preserve"> </w:t>
                          </w:r>
                          <w:r>
                            <w:rPr>
                              <w:rFonts w:ascii="Times New Roman"/>
                              <w:sz w:val="16"/>
                            </w:rPr>
                            <w:t>4851-5325-</w:t>
                          </w:r>
                          <w:r>
                            <w:rPr>
                              <w:rFonts w:ascii="Times New Roman"/>
                              <w:spacing w:val="-2"/>
                              <w:sz w:val="16"/>
                            </w:rPr>
                            <w:t>6647.1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9E344E8" id="docshape2" o:spid="_x0000_s1027" type="#_x0000_t202" style="position:absolute;margin-left:71.05pt;margin-top:732.6pt;width:76.8pt;height:10.9pt;z-index:-1618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" filled="f" stroked="f">
              <v:textbox inset="0,0,0,0">
                <w:txbxContent>
                  <w:p w14:paraId="62729B16" w14:textId="77777777" w:rsidR="00610AAF" w:rsidRDefault="00610AAF">
                    <w:pPr>
                      <w:spacing w:before="13"/>
                      <w:ind w:left="20"/>
                      <w:rPr>
                        <w:rFonts w:ascii="Times New Roman"/>
                        <w:sz w:val="16"/>
                      </w:rPr>
                    </w:pPr>
                    <w:r>
                      <w:rPr>
                        <w:rFonts w:ascii="Times New Roman"/>
                        <w:sz w:val="16"/>
                      </w:rPr>
                      <w:t>HB:</w:t>
                    </w:r>
                    <w:r>
                      <w:rPr>
                        <w:rFonts w:ascii="Times New Roman"/>
                        <w:spacing w:val="-3"/>
                        <w:sz w:val="16"/>
                      </w:rPr>
                      <w:t xml:space="preserve"> </w:t>
                    </w:r>
                    <w:r>
                      <w:rPr>
                        <w:rFonts w:ascii="Times New Roman"/>
                        <w:sz w:val="16"/>
                      </w:rPr>
                      <w:t>4851-5325-</w:t>
                    </w:r>
                    <w:r>
                      <w:rPr>
                        <w:rFonts w:ascii="Times New Roman"/>
                        <w:spacing w:val="-2"/>
                        <w:sz w:val="16"/>
                      </w:rPr>
                      <w:t>6647.1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D8FCE" w14:textId="77777777" w:rsidR="001C114F" w:rsidRDefault="001C114F">
      <w:r>
        <w:separator/>
      </w:r>
    </w:p>
  </w:footnote>
  <w:footnote w:type="continuationSeparator" w:id="0">
    <w:p w14:paraId="39FD4B5C" w14:textId="77777777" w:rsidR="001C114F" w:rsidRDefault="001C114F">
      <w:r>
        <w:continuationSeparator/>
      </w:r>
    </w:p>
  </w:footnote>
  <w:footnote w:id="1">
    <w:p w14:paraId="0E168D10" w14:textId="7590C80D" w:rsidR="00610AAF" w:rsidRPr="0009285E" w:rsidRDefault="00610AAF">
      <w:pPr>
        <w:pStyle w:val="FootnoteText"/>
      </w:pPr>
      <w:r w:rsidRPr="005A5220">
        <w:rPr>
          <w:rStyle w:val="FootnoteReference"/>
        </w:rPr>
        <w:footnoteRef/>
      </w:r>
      <w:r w:rsidRPr="005A5220">
        <w:t xml:space="preserve"> </w:t>
      </w:r>
      <w:r w:rsidRPr="00DE38B8">
        <w:rPr>
          <w:sz w:val="18"/>
          <w:szCs w:val="18"/>
          <w:shd w:val="clear" w:color="auto" w:fill="FFFFFF"/>
        </w:rPr>
        <w:t>Under the age of 18, or under the age of 21 and physically or mentally impaired.</w:t>
      </w:r>
      <w:r w:rsidRPr="00DE38B8">
        <w:rPr>
          <w:sz w:val="18"/>
          <w:szCs w:val="18"/>
          <w:highlight w:val="green"/>
        </w:rPr>
        <w:b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90D96"/>
    <w:multiLevelType w:val="hybridMultilevel"/>
    <w:tmpl w:val="B69AA38C"/>
    <w:lvl w:ilvl="0" w:tplc="C1FEB28E">
      <w:numFmt w:val="bullet"/>
      <w:lvlText w:val=""/>
      <w:lvlJc w:val="left"/>
      <w:pPr>
        <w:ind w:left="1541" w:hanging="720"/>
      </w:pPr>
      <w:rPr>
        <w:rFonts w:ascii="Symbol" w:eastAsia="Symbol" w:hAnsi="Symbol" w:cs="Symbol" w:hint="default"/>
        <w:b w:val="0"/>
        <w:bCs w:val="0"/>
        <w:i w:val="0"/>
        <w:iCs w:val="0"/>
        <w:w w:val="100"/>
        <w:sz w:val="24"/>
        <w:szCs w:val="24"/>
        <w:lang w:val="en-US" w:eastAsia="en-US" w:bidi="ar-SA"/>
      </w:rPr>
    </w:lvl>
    <w:lvl w:ilvl="1" w:tplc="84A2B8A2">
      <w:numFmt w:val="bullet"/>
      <w:lvlText w:val="•"/>
      <w:lvlJc w:val="left"/>
      <w:pPr>
        <w:ind w:left="2344" w:hanging="720"/>
      </w:pPr>
      <w:rPr>
        <w:rFonts w:hint="default"/>
        <w:lang w:val="en-US" w:eastAsia="en-US" w:bidi="ar-SA"/>
      </w:rPr>
    </w:lvl>
    <w:lvl w:ilvl="2" w:tplc="BB4AA994">
      <w:numFmt w:val="bullet"/>
      <w:lvlText w:val="•"/>
      <w:lvlJc w:val="left"/>
      <w:pPr>
        <w:ind w:left="3148" w:hanging="720"/>
      </w:pPr>
      <w:rPr>
        <w:rFonts w:hint="default"/>
        <w:lang w:val="en-US" w:eastAsia="en-US" w:bidi="ar-SA"/>
      </w:rPr>
    </w:lvl>
    <w:lvl w:ilvl="3" w:tplc="42726B26">
      <w:numFmt w:val="bullet"/>
      <w:lvlText w:val="•"/>
      <w:lvlJc w:val="left"/>
      <w:pPr>
        <w:ind w:left="3952" w:hanging="720"/>
      </w:pPr>
      <w:rPr>
        <w:rFonts w:hint="default"/>
        <w:lang w:val="en-US" w:eastAsia="en-US" w:bidi="ar-SA"/>
      </w:rPr>
    </w:lvl>
    <w:lvl w:ilvl="4" w:tplc="065C6288">
      <w:numFmt w:val="bullet"/>
      <w:lvlText w:val="•"/>
      <w:lvlJc w:val="left"/>
      <w:pPr>
        <w:ind w:left="4756" w:hanging="720"/>
      </w:pPr>
      <w:rPr>
        <w:rFonts w:hint="default"/>
        <w:lang w:val="en-US" w:eastAsia="en-US" w:bidi="ar-SA"/>
      </w:rPr>
    </w:lvl>
    <w:lvl w:ilvl="5" w:tplc="6254B434">
      <w:numFmt w:val="bullet"/>
      <w:lvlText w:val="•"/>
      <w:lvlJc w:val="left"/>
      <w:pPr>
        <w:ind w:left="5560" w:hanging="720"/>
      </w:pPr>
      <w:rPr>
        <w:rFonts w:hint="default"/>
        <w:lang w:val="en-US" w:eastAsia="en-US" w:bidi="ar-SA"/>
      </w:rPr>
    </w:lvl>
    <w:lvl w:ilvl="6" w:tplc="9BA813D6">
      <w:numFmt w:val="bullet"/>
      <w:lvlText w:val="•"/>
      <w:lvlJc w:val="left"/>
      <w:pPr>
        <w:ind w:left="6364" w:hanging="720"/>
      </w:pPr>
      <w:rPr>
        <w:rFonts w:hint="default"/>
        <w:lang w:val="en-US" w:eastAsia="en-US" w:bidi="ar-SA"/>
      </w:rPr>
    </w:lvl>
    <w:lvl w:ilvl="7" w:tplc="7B9C9946">
      <w:numFmt w:val="bullet"/>
      <w:lvlText w:val="•"/>
      <w:lvlJc w:val="left"/>
      <w:pPr>
        <w:ind w:left="7168" w:hanging="720"/>
      </w:pPr>
      <w:rPr>
        <w:rFonts w:hint="default"/>
        <w:lang w:val="en-US" w:eastAsia="en-US" w:bidi="ar-SA"/>
      </w:rPr>
    </w:lvl>
    <w:lvl w:ilvl="8" w:tplc="A6D8468C">
      <w:numFmt w:val="bullet"/>
      <w:lvlText w:val="•"/>
      <w:lvlJc w:val="left"/>
      <w:pPr>
        <w:ind w:left="7972" w:hanging="720"/>
      </w:pPr>
      <w:rPr>
        <w:rFonts w:hint="default"/>
        <w:lang w:val="en-US" w:eastAsia="en-US" w:bidi="ar-SA"/>
      </w:rPr>
    </w:lvl>
  </w:abstractNum>
  <w:abstractNum w:abstractNumId="1" w15:restartNumberingAfterBreak="0">
    <w:nsid w:val="27DA1013"/>
    <w:multiLevelType w:val="hybridMultilevel"/>
    <w:tmpl w:val="A1ACCE36"/>
    <w:lvl w:ilvl="0" w:tplc="7A243EB0">
      <w:numFmt w:val="bullet"/>
      <w:lvlText w:val=""/>
      <w:lvlJc w:val="left"/>
      <w:pPr>
        <w:ind w:left="1541" w:hanging="720"/>
      </w:pPr>
      <w:rPr>
        <w:rFonts w:ascii="Symbol" w:eastAsia="Symbol" w:hAnsi="Symbol" w:cs="Symbol" w:hint="default"/>
        <w:b w:val="0"/>
        <w:bCs w:val="0"/>
        <w:i w:val="0"/>
        <w:iCs w:val="0"/>
        <w:w w:val="100"/>
        <w:sz w:val="24"/>
        <w:szCs w:val="24"/>
        <w:lang w:val="en-US" w:eastAsia="en-US" w:bidi="ar-SA"/>
      </w:rPr>
    </w:lvl>
    <w:lvl w:ilvl="1" w:tplc="3484256A">
      <w:numFmt w:val="bullet"/>
      <w:lvlText w:val="•"/>
      <w:lvlJc w:val="left"/>
      <w:pPr>
        <w:ind w:left="2344" w:hanging="720"/>
      </w:pPr>
      <w:rPr>
        <w:rFonts w:hint="default"/>
        <w:lang w:val="en-US" w:eastAsia="en-US" w:bidi="ar-SA"/>
      </w:rPr>
    </w:lvl>
    <w:lvl w:ilvl="2" w:tplc="C74C5D0A">
      <w:numFmt w:val="bullet"/>
      <w:lvlText w:val="•"/>
      <w:lvlJc w:val="left"/>
      <w:pPr>
        <w:ind w:left="3148" w:hanging="720"/>
      </w:pPr>
      <w:rPr>
        <w:rFonts w:hint="default"/>
        <w:lang w:val="en-US" w:eastAsia="en-US" w:bidi="ar-SA"/>
      </w:rPr>
    </w:lvl>
    <w:lvl w:ilvl="3" w:tplc="A106CDF2">
      <w:numFmt w:val="bullet"/>
      <w:lvlText w:val="•"/>
      <w:lvlJc w:val="left"/>
      <w:pPr>
        <w:ind w:left="3952" w:hanging="720"/>
      </w:pPr>
      <w:rPr>
        <w:rFonts w:hint="default"/>
        <w:lang w:val="en-US" w:eastAsia="en-US" w:bidi="ar-SA"/>
      </w:rPr>
    </w:lvl>
    <w:lvl w:ilvl="4" w:tplc="7BEC8D86">
      <w:numFmt w:val="bullet"/>
      <w:lvlText w:val="•"/>
      <w:lvlJc w:val="left"/>
      <w:pPr>
        <w:ind w:left="4756" w:hanging="720"/>
      </w:pPr>
      <w:rPr>
        <w:rFonts w:hint="default"/>
        <w:lang w:val="en-US" w:eastAsia="en-US" w:bidi="ar-SA"/>
      </w:rPr>
    </w:lvl>
    <w:lvl w:ilvl="5" w:tplc="D7741A12">
      <w:numFmt w:val="bullet"/>
      <w:lvlText w:val="•"/>
      <w:lvlJc w:val="left"/>
      <w:pPr>
        <w:ind w:left="5560" w:hanging="720"/>
      </w:pPr>
      <w:rPr>
        <w:rFonts w:hint="default"/>
        <w:lang w:val="en-US" w:eastAsia="en-US" w:bidi="ar-SA"/>
      </w:rPr>
    </w:lvl>
    <w:lvl w:ilvl="6" w:tplc="655E32A8">
      <w:numFmt w:val="bullet"/>
      <w:lvlText w:val="•"/>
      <w:lvlJc w:val="left"/>
      <w:pPr>
        <w:ind w:left="6364" w:hanging="720"/>
      </w:pPr>
      <w:rPr>
        <w:rFonts w:hint="default"/>
        <w:lang w:val="en-US" w:eastAsia="en-US" w:bidi="ar-SA"/>
      </w:rPr>
    </w:lvl>
    <w:lvl w:ilvl="7" w:tplc="BCAEF64A">
      <w:numFmt w:val="bullet"/>
      <w:lvlText w:val="•"/>
      <w:lvlJc w:val="left"/>
      <w:pPr>
        <w:ind w:left="7168" w:hanging="720"/>
      </w:pPr>
      <w:rPr>
        <w:rFonts w:hint="default"/>
        <w:lang w:val="en-US" w:eastAsia="en-US" w:bidi="ar-SA"/>
      </w:rPr>
    </w:lvl>
    <w:lvl w:ilvl="8" w:tplc="330E2E2E">
      <w:numFmt w:val="bullet"/>
      <w:lvlText w:val="•"/>
      <w:lvlJc w:val="left"/>
      <w:pPr>
        <w:ind w:left="7972" w:hanging="720"/>
      </w:pPr>
      <w:rPr>
        <w:rFonts w:hint="default"/>
        <w:lang w:val="en-US" w:eastAsia="en-US" w:bidi="ar-SA"/>
      </w:rPr>
    </w:lvl>
  </w:abstractNum>
  <w:abstractNum w:abstractNumId="2" w15:restartNumberingAfterBreak="0">
    <w:nsid w:val="2A442632"/>
    <w:multiLevelType w:val="hybridMultilevel"/>
    <w:tmpl w:val="1CF0A960"/>
    <w:lvl w:ilvl="0" w:tplc="7D442200">
      <w:numFmt w:val="bullet"/>
      <w:lvlText w:val=""/>
      <w:lvlJc w:val="left"/>
      <w:pPr>
        <w:ind w:left="1541" w:hanging="720"/>
      </w:pPr>
      <w:rPr>
        <w:rFonts w:ascii="Symbol" w:eastAsia="Symbol" w:hAnsi="Symbol" w:cs="Symbol" w:hint="default"/>
        <w:b w:val="0"/>
        <w:bCs w:val="0"/>
        <w:i w:val="0"/>
        <w:iCs w:val="0"/>
        <w:w w:val="100"/>
        <w:sz w:val="24"/>
        <w:szCs w:val="24"/>
        <w:lang w:val="en-US" w:eastAsia="en-US" w:bidi="ar-SA"/>
      </w:rPr>
    </w:lvl>
    <w:lvl w:ilvl="1" w:tplc="A30EE54A">
      <w:numFmt w:val="bullet"/>
      <w:lvlText w:val="•"/>
      <w:lvlJc w:val="left"/>
      <w:pPr>
        <w:ind w:left="2344" w:hanging="720"/>
      </w:pPr>
      <w:rPr>
        <w:rFonts w:hint="default"/>
        <w:lang w:val="en-US" w:eastAsia="en-US" w:bidi="ar-SA"/>
      </w:rPr>
    </w:lvl>
    <w:lvl w:ilvl="2" w:tplc="D1204AE6">
      <w:numFmt w:val="bullet"/>
      <w:lvlText w:val="•"/>
      <w:lvlJc w:val="left"/>
      <w:pPr>
        <w:ind w:left="3148" w:hanging="720"/>
      </w:pPr>
      <w:rPr>
        <w:rFonts w:hint="default"/>
        <w:lang w:val="en-US" w:eastAsia="en-US" w:bidi="ar-SA"/>
      </w:rPr>
    </w:lvl>
    <w:lvl w:ilvl="3" w:tplc="E5C8F02E">
      <w:numFmt w:val="bullet"/>
      <w:lvlText w:val="•"/>
      <w:lvlJc w:val="left"/>
      <w:pPr>
        <w:ind w:left="3952" w:hanging="720"/>
      </w:pPr>
      <w:rPr>
        <w:rFonts w:hint="default"/>
        <w:lang w:val="en-US" w:eastAsia="en-US" w:bidi="ar-SA"/>
      </w:rPr>
    </w:lvl>
    <w:lvl w:ilvl="4" w:tplc="A078ACBC">
      <w:numFmt w:val="bullet"/>
      <w:lvlText w:val="•"/>
      <w:lvlJc w:val="left"/>
      <w:pPr>
        <w:ind w:left="4756" w:hanging="720"/>
      </w:pPr>
      <w:rPr>
        <w:rFonts w:hint="default"/>
        <w:lang w:val="en-US" w:eastAsia="en-US" w:bidi="ar-SA"/>
      </w:rPr>
    </w:lvl>
    <w:lvl w:ilvl="5" w:tplc="51A82FC4">
      <w:numFmt w:val="bullet"/>
      <w:lvlText w:val="•"/>
      <w:lvlJc w:val="left"/>
      <w:pPr>
        <w:ind w:left="5560" w:hanging="720"/>
      </w:pPr>
      <w:rPr>
        <w:rFonts w:hint="default"/>
        <w:lang w:val="en-US" w:eastAsia="en-US" w:bidi="ar-SA"/>
      </w:rPr>
    </w:lvl>
    <w:lvl w:ilvl="6" w:tplc="E01E8420">
      <w:numFmt w:val="bullet"/>
      <w:lvlText w:val="•"/>
      <w:lvlJc w:val="left"/>
      <w:pPr>
        <w:ind w:left="6364" w:hanging="720"/>
      </w:pPr>
      <w:rPr>
        <w:rFonts w:hint="default"/>
        <w:lang w:val="en-US" w:eastAsia="en-US" w:bidi="ar-SA"/>
      </w:rPr>
    </w:lvl>
    <w:lvl w:ilvl="7" w:tplc="53E4BCAA">
      <w:numFmt w:val="bullet"/>
      <w:lvlText w:val="•"/>
      <w:lvlJc w:val="left"/>
      <w:pPr>
        <w:ind w:left="7168" w:hanging="720"/>
      </w:pPr>
      <w:rPr>
        <w:rFonts w:hint="default"/>
        <w:lang w:val="en-US" w:eastAsia="en-US" w:bidi="ar-SA"/>
      </w:rPr>
    </w:lvl>
    <w:lvl w:ilvl="8" w:tplc="5C22FBF0">
      <w:numFmt w:val="bullet"/>
      <w:lvlText w:val="•"/>
      <w:lvlJc w:val="left"/>
      <w:pPr>
        <w:ind w:left="7972" w:hanging="720"/>
      </w:pPr>
      <w:rPr>
        <w:rFonts w:hint="default"/>
        <w:lang w:val="en-US" w:eastAsia="en-US" w:bidi="ar-SA"/>
      </w:rPr>
    </w:lvl>
  </w:abstractNum>
  <w:abstractNum w:abstractNumId="3" w15:restartNumberingAfterBreak="0">
    <w:nsid w:val="2ADA305C"/>
    <w:multiLevelType w:val="hybridMultilevel"/>
    <w:tmpl w:val="00620464"/>
    <w:lvl w:ilvl="0" w:tplc="B6601A48">
      <w:numFmt w:val="bullet"/>
      <w:lvlText w:val=""/>
      <w:lvlJc w:val="left"/>
      <w:pPr>
        <w:ind w:left="1541" w:hanging="720"/>
      </w:pPr>
      <w:rPr>
        <w:rFonts w:ascii="Symbol" w:eastAsia="Symbol" w:hAnsi="Symbol" w:cs="Symbol" w:hint="default"/>
        <w:b w:val="0"/>
        <w:bCs w:val="0"/>
        <w:i w:val="0"/>
        <w:iCs w:val="0"/>
        <w:w w:val="100"/>
        <w:sz w:val="24"/>
        <w:szCs w:val="24"/>
        <w:lang w:val="en-US" w:eastAsia="en-US" w:bidi="ar-SA"/>
      </w:rPr>
    </w:lvl>
    <w:lvl w:ilvl="1" w:tplc="C314903A">
      <w:numFmt w:val="bullet"/>
      <w:lvlText w:val="•"/>
      <w:lvlJc w:val="left"/>
      <w:pPr>
        <w:ind w:left="2344" w:hanging="720"/>
      </w:pPr>
      <w:rPr>
        <w:rFonts w:hint="default"/>
        <w:lang w:val="en-US" w:eastAsia="en-US" w:bidi="ar-SA"/>
      </w:rPr>
    </w:lvl>
    <w:lvl w:ilvl="2" w:tplc="95264458">
      <w:numFmt w:val="bullet"/>
      <w:lvlText w:val="•"/>
      <w:lvlJc w:val="left"/>
      <w:pPr>
        <w:ind w:left="3148" w:hanging="720"/>
      </w:pPr>
      <w:rPr>
        <w:rFonts w:hint="default"/>
        <w:lang w:val="en-US" w:eastAsia="en-US" w:bidi="ar-SA"/>
      </w:rPr>
    </w:lvl>
    <w:lvl w:ilvl="3" w:tplc="68F035D4">
      <w:numFmt w:val="bullet"/>
      <w:lvlText w:val="•"/>
      <w:lvlJc w:val="left"/>
      <w:pPr>
        <w:ind w:left="3952" w:hanging="720"/>
      </w:pPr>
      <w:rPr>
        <w:rFonts w:hint="default"/>
        <w:lang w:val="en-US" w:eastAsia="en-US" w:bidi="ar-SA"/>
      </w:rPr>
    </w:lvl>
    <w:lvl w:ilvl="4" w:tplc="74C06DD4">
      <w:numFmt w:val="bullet"/>
      <w:lvlText w:val="•"/>
      <w:lvlJc w:val="left"/>
      <w:pPr>
        <w:ind w:left="4756" w:hanging="720"/>
      </w:pPr>
      <w:rPr>
        <w:rFonts w:hint="default"/>
        <w:lang w:val="en-US" w:eastAsia="en-US" w:bidi="ar-SA"/>
      </w:rPr>
    </w:lvl>
    <w:lvl w:ilvl="5" w:tplc="FD1A9B6E">
      <w:numFmt w:val="bullet"/>
      <w:lvlText w:val="•"/>
      <w:lvlJc w:val="left"/>
      <w:pPr>
        <w:ind w:left="5560" w:hanging="720"/>
      </w:pPr>
      <w:rPr>
        <w:rFonts w:hint="default"/>
        <w:lang w:val="en-US" w:eastAsia="en-US" w:bidi="ar-SA"/>
      </w:rPr>
    </w:lvl>
    <w:lvl w:ilvl="6" w:tplc="644C2F92">
      <w:numFmt w:val="bullet"/>
      <w:lvlText w:val="•"/>
      <w:lvlJc w:val="left"/>
      <w:pPr>
        <w:ind w:left="6364" w:hanging="720"/>
      </w:pPr>
      <w:rPr>
        <w:rFonts w:hint="default"/>
        <w:lang w:val="en-US" w:eastAsia="en-US" w:bidi="ar-SA"/>
      </w:rPr>
    </w:lvl>
    <w:lvl w:ilvl="7" w:tplc="79D42DDA">
      <w:numFmt w:val="bullet"/>
      <w:lvlText w:val="•"/>
      <w:lvlJc w:val="left"/>
      <w:pPr>
        <w:ind w:left="7168" w:hanging="720"/>
      </w:pPr>
      <w:rPr>
        <w:rFonts w:hint="default"/>
        <w:lang w:val="en-US" w:eastAsia="en-US" w:bidi="ar-SA"/>
      </w:rPr>
    </w:lvl>
    <w:lvl w:ilvl="8" w:tplc="52FC1960">
      <w:numFmt w:val="bullet"/>
      <w:lvlText w:val="•"/>
      <w:lvlJc w:val="left"/>
      <w:pPr>
        <w:ind w:left="7972" w:hanging="720"/>
      </w:pPr>
      <w:rPr>
        <w:rFonts w:hint="default"/>
        <w:lang w:val="en-US" w:eastAsia="en-US" w:bidi="ar-SA"/>
      </w:rPr>
    </w:lvl>
  </w:abstractNum>
  <w:abstractNum w:abstractNumId="4" w15:restartNumberingAfterBreak="0">
    <w:nsid w:val="359251DE"/>
    <w:multiLevelType w:val="hybridMultilevel"/>
    <w:tmpl w:val="D81EAA42"/>
    <w:lvl w:ilvl="0" w:tplc="32BE01D6">
      <w:numFmt w:val="bullet"/>
      <w:lvlText w:val="•"/>
      <w:lvlJc w:val="left"/>
      <w:pPr>
        <w:ind w:left="250" w:hanging="150"/>
      </w:pPr>
      <w:rPr>
        <w:rFonts w:ascii="Arial" w:eastAsia="Arial" w:hAnsi="Arial" w:cs="Arial" w:hint="default"/>
        <w:b w:val="0"/>
        <w:bCs w:val="0"/>
        <w:i w:val="0"/>
        <w:iCs w:val="0"/>
        <w:w w:val="100"/>
        <w:sz w:val="24"/>
        <w:szCs w:val="24"/>
        <w:lang w:val="en-US" w:eastAsia="en-US" w:bidi="ar-SA"/>
      </w:rPr>
    </w:lvl>
    <w:lvl w:ilvl="1" w:tplc="C9BCDA30">
      <w:numFmt w:val="bullet"/>
      <w:lvlText w:val="•"/>
      <w:lvlJc w:val="left"/>
      <w:pPr>
        <w:ind w:left="1192" w:hanging="150"/>
      </w:pPr>
      <w:rPr>
        <w:rFonts w:hint="default"/>
        <w:lang w:val="en-US" w:eastAsia="en-US" w:bidi="ar-SA"/>
      </w:rPr>
    </w:lvl>
    <w:lvl w:ilvl="2" w:tplc="DD189B48">
      <w:numFmt w:val="bullet"/>
      <w:lvlText w:val="•"/>
      <w:lvlJc w:val="left"/>
      <w:pPr>
        <w:ind w:left="2124" w:hanging="150"/>
      </w:pPr>
      <w:rPr>
        <w:rFonts w:hint="default"/>
        <w:lang w:val="en-US" w:eastAsia="en-US" w:bidi="ar-SA"/>
      </w:rPr>
    </w:lvl>
    <w:lvl w:ilvl="3" w:tplc="C9F8B42A">
      <w:numFmt w:val="bullet"/>
      <w:lvlText w:val="•"/>
      <w:lvlJc w:val="left"/>
      <w:pPr>
        <w:ind w:left="3056" w:hanging="150"/>
      </w:pPr>
      <w:rPr>
        <w:rFonts w:hint="default"/>
        <w:lang w:val="en-US" w:eastAsia="en-US" w:bidi="ar-SA"/>
      </w:rPr>
    </w:lvl>
    <w:lvl w:ilvl="4" w:tplc="623E6C8C">
      <w:numFmt w:val="bullet"/>
      <w:lvlText w:val="•"/>
      <w:lvlJc w:val="left"/>
      <w:pPr>
        <w:ind w:left="3988" w:hanging="150"/>
      </w:pPr>
      <w:rPr>
        <w:rFonts w:hint="default"/>
        <w:lang w:val="en-US" w:eastAsia="en-US" w:bidi="ar-SA"/>
      </w:rPr>
    </w:lvl>
    <w:lvl w:ilvl="5" w:tplc="92265A92">
      <w:numFmt w:val="bullet"/>
      <w:lvlText w:val="•"/>
      <w:lvlJc w:val="left"/>
      <w:pPr>
        <w:ind w:left="4920" w:hanging="150"/>
      </w:pPr>
      <w:rPr>
        <w:rFonts w:hint="default"/>
        <w:lang w:val="en-US" w:eastAsia="en-US" w:bidi="ar-SA"/>
      </w:rPr>
    </w:lvl>
    <w:lvl w:ilvl="6" w:tplc="1770987A">
      <w:numFmt w:val="bullet"/>
      <w:lvlText w:val="•"/>
      <w:lvlJc w:val="left"/>
      <w:pPr>
        <w:ind w:left="5852" w:hanging="150"/>
      </w:pPr>
      <w:rPr>
        <w:rFonts w:hint="default"/>
        <w:lang w:val="en-US" w:eastAsia="en-US" w:bidi="ar-SA"/>
      </w:rPr>
    </w:lvl>
    <w:lvl w:ilvl="7" w:tplc="2B9C5976">
      <w:numFmt w:val="bullet"/>
      <w:lvlText w:val="•"/>
      <w:lvlJc w:val="left"/>
      <w:pPr>
        <w:ind w:left="6784" w:hanging="150"/>
      </w:pPr>
      <w:rPr>
        <w:rFonts w:hint="default"/>
        <w:lang w:val="en-US" w:eastAsia="en-US" w:bidi="ar-SA"/>
      </w:rPr>
    </w:lvl>
    <w:lvl w:ilvl="8" w:tplc="7D7EEA24">
      <w:numFmt w:val="bullet"/>
      <w:lvlText w:val="•"/>
      <w:lvlJc w:val="left"/>
      <w:pPr>
        <w:ind w:left="7716" w:hanging="150"/>
      </w:pPr>
      <w:rPr>
        <w:rFonts w:hint="default"/>
        <w:lang w:val="en-US" w:eastAsia="en-US" w:bidi="ar-SA"/>
      </w:rPr>
    </w:lvl>
  </w:abstractNum>
  <w:abstractNum w:abstractNumId="5" w15:restartNumberingAfterBreak="0">
    <w:nsid w:val="36342639"/>
    <w:multiLevelType w:val="hybridMultilevel"/>
    <w:tmpl w:val="2FEA78BE"/>
    <w:lvl w:ilvl="0" w:tplc="6D7EE098">
      <w:numFmt w:val="bullet"/>
      <w:lvlText w:val=""/>
      <w:lvlJc w:val="left"/>
      <w:pPr>
        <w:ind w:left="1541" w:hanging="720"/>
      </w:pPr>
      <w:rPr>
        <w:rFonts w:ascii="Symbol" w:eastAsia="Symbol" w:hAnsi="Symbol" w:cs="Symbol" w:hint="default"/>
        <w:b w:val="0"/>
        <w:bCs w:val="0"/>
        <w:i w:val="0"/>
        <w:iCs w:val="0"/>
        <w:w w:val="100"/>
        <w:sz w:val="24"/>
        <w:szCs w:val="24"/>
        <w:lang w:val="en-US" w:eastAsia="en-US" w:bidi="ar-SA"/>
      </w:rPr>
    </w:lvl>
    <w:lvl w:ilvl="1" w:tplc="C12663DC">
      <w:numFmt w:val="bullet"/>
      <w:lvlText w:val="•"/>
      <w:lvlJc w:val="left"/>
      <w:pPr>
        <w:ind w:left="2344" w:hanging="720"/>
      </w:pPr>
      <w:rPr>
        <w:rFonts w:hint="default"/>
        <w:lang w:val="en-US" w:eastAsia="en-US" w:bidi="ar-SA"/>
      </w:rPr>
    </w:lvl>
    <w:lvl w:ilvl="2" w:tplc="51CC7712">
      <w:numFmt w:val="bullet"/>
      <w:lvlText w:val="•"/>
      <w:lvlJc w:val="left"/>
      <w:pPr>
        <w:ind w:left="3148" w:hanging="720"/>
      </w:pPr>
      <w:rPr>
        <w:rFonts w:hint="default"/>
        <w:lang w:val="en-US" w:eastAsia="en-US" w:bidi="ar-SA"/>
      </w:rPr>
    </w:lvl>
    <w:lvl w:ilvl="3" w:tplc="7644AD68">
      <w:numFmt w:val="bullet"/>
      <w:lvlText w:val="•"/>
      <w:lvlJc w:val="left"/>
      <w:pPr>
        <w:ind w:left="3952" w:hanging="720"/>
      </w:pPr>
      <w:rPr>
        <w:rFonts w:hint="default"/>
        <w:lang w:val="en-US" w:eastAsia="en-US" w:bidi="ar-SA"/>
      </w:rPr>
    </w:lvl>
    <w:lvl w:ilvl="4" w:tplc="1898C17A">
      <w:numFmt w:val="bullet"/>
      <w:lvlText w:val="•"/>
      <w:lvlJc w:val="left"/>
      <w:pPr>
        <w:ind w:left="4756" w:hanging="720"/>
      </w:pPr>
      <w:rPr>
        <w:rFonts w:hint="default"/>
        <w:lang w:val="en-US" w:eastAsia="en-US" w:bidi="ar-SA"/>
      </w:rPr>
    </w:lvl>
    <w:lvl w:ilvl="5" w:tplc="218070CA">
      <w:numFmt w:val="bullet"/>
      <w:lvlText w:val="•"/>
      <w:lvlJc w:val="left"/>
      <w:pPr>
        <w:ind w:left="5560" w:hanging="720"/>
      </w:pPr>
      <w:rPr>
        <w:rFonts w:hint="default"/>
        <w:lang w:val="en-US" w:eastAsia="en-US" w:bidi="ar-SA"/>
      </w:rPr>
    </w:lvl>
    <w:lvl w:ilvl="6" w:tplc="5AA03FA0">
      <w:numFmt w:val="bullet"/>
      <w:lvlText w:val="•"/>
      <w:lvlJc w:val="left"/>
      <w:pPr>
        <w:ind w:left="6364" w:hanging="720"/>
      </w:pPr>
      <w:rPr>
        <w:rFonts w:hint="default"/>
        <w:lang w:val="en-US" w:eastAsia="en-US" w:bidi="ar-SA"/>
      </w:rPr>
    </w:lvl>
    <w:lvl w:ilvl="7" w:tplc="3822BA4A">
      <w:numFmt w:val="bullet"/>
      <w:lvlText w:val="•"/>
      <w:lvlJc w:val="left"/>
      <w:pPr>
        <w:ind w:left="7168" w:hanging="720"/>
      </w:pPr>
      <w:rPr>
        <w:rFonts w:hint="default"/>
        <w:lang w:val="en-US" w:eastAsia="en-US" w:bidi="ar-SA"/>
      </w:rPr>
    </w:lvl>
    <w:lvl w:ilvl="8" w:tplc="27146EDC">
      <w:numFmt w:val="bullet"/>
      <w:lvlText w:val="•"/>
      <w:lvlJc w:val="left"/>
      <w:pPr>
        <w:ind w:left="7972" w:hanging="720"/>
      </w:pPr>
      <w:rPr>
        <w:rFonts w:hint="default"/>
        <w:lang w:val="en-US" w:eastAsia="en-US" w:bidi="ar-SA"/>
      </w:rPr>
    </w:lvl>
  </w:abstractNum>
  <w:abstractNum w:abstractNumId="6" w15:restartNumberingAfterBreak="0">
    <w:nsid w:val="4B140557"/>
    <w:multiLevelType w:val="hybridMultilevel"/>
    <w:tmpl w:val="093CC380"/>
    <w:lvl w:ilvl="0" w:tplc="8820BF0A">
      <w:start w:val="1"/>
      <w:numFmt w:val="upperRoman"/>
      <w:lvlText w:val="%1."/>
      <w:lvlJc w:val="left"/>
      <w:pPr>
        <w:ind w:left="821" w:hanging="721"/>
        <w:jc w:val="left"/>
      </w:pPr>
      <w:rPr>
        <w:rFonts w:ascii="Arial" w:eastAsia="Arial" w:hAnsi="Arial" w:cs="Arial" w:hint="default"/>
        <w:b/>
        <w:bCs/>
        <w:i w:val="0"/>
        <w:iCs w:val="0"/>
        <w:spacing w:val="-2"/>
        <w:w w:val="100"/>
        <w:sz w:val="24"/>
        <w:szCs w:val="24"/>
        <w:lang w:val="en-US" w:eastAsia="en-US" w:bidi="ar-SA"/>
      </w:rPr>
    </w:lvl>
    <w:lvl w:ilvl="1" w:tplc="6132205C">
      <w:start w:val="1"/>
      <w:numFmt w:val="upperLetter"/>
      <w:lvlText w:val="%2."/>
      <w:lvlJc w:val="left"/>
      <w:pPr>
        <w:ind w:left="1541" w:hanging="720"/>
        <w:jc w:val="left"/>
      </w:pPr>
      <w:rPr>
        <w:rFonts w:ascii="Arial" w:eastAsia="Arial" w:hAnsi="Arial" w:cs="Arial" w:hint="default"/>
        <w:b/>
        <w:bCs/>
        <w:i w:val="0"/>
        <w:iCs w:val="0"/>
        <w:spacing w:val="0"/>
        <w:w w:val="100"/>
        <w:sz w:val="24"/>
        <w:szCs w:val="24"/>
        <w:lang w:val="en-US" w:eastAsia="en-US" w:bidi="ar-SA"/>
      </w:rPr>
    </w:lvl>
    <w:lvl w:ilvl="2" w:tplc="F1BEBF92">
      <w:start w:val="1"/>
      <w:numFmt w:val="decimal"/>
      <w:lvlText w:val="%3."/>
      <w:lvlJc w:val="left"/>
      <w:pPr>
        <w:ind w:left="2261" w:hanging="721"/>
        <w:jc w:val="left"/>
      </w:pPr>
      <w:rPr>
        <w:rFonts w:ascii="Arial" w:eastAsia="Arial" w:hAnsi="Arial" w:cs="Arial" w:hint="default"/>
        <w:b/>
        <w:bCs/>
        <w:i w:val="0"/>
        <w:iCs w:val="0"/>
        <w:spacing w:val="0"/>
        <w:w w:val="100"/>
        <w:sz w:val="24"/>
        <w:szCs w:val="24"/>
        <w:lang w:val="en-US" w:eastAsia="en-US" w:bidi="ar-SA"/>
      </w:rPr>
    </w:lvl>
    <w:lvl w:ilvl="3" w:tplc="D2D4CB1E">
      <w:numFmt w:val="bullet"/>
      <w:lvlText w:val=""/>
      <w:lvlJc w:val="left"/>
      <w:pPr>
        <w:ind w:left="2982" w:hanging="721"/>
      </w:pPr>
      <w:rPr>
        <w:rFonts w:ascii="Symbol" w:eastAsia="Symbol" w:hAnsi="Symbol" w:cs="Symbol" w:hint="default"/>
        <w:b w:val="0"/>
        <w:bCs w:val="0"/>
        <w:i w:val="0"/>
        <w:iCs w:val="0"/>
        <w:w w:val="100"/>
        <w:sz w:val="24"/>
        <w:szCs w:val="24"/>
        <w:lang w:val="en-US" w:eastAsia="en-US" w:bidi="ar-SA"/>
      </w:rPr>
    </w:lvl>
    <w:lvl w:ilvl="4" w:tplc="EEB4285C">
      <w:numFmt w:val="bullet"/>
      <w:lvlText w:val="•"/>
      <w:lvlJc w:val="left"/>
      <w:pPr>
        <w:ind w:left="3922" w:hanging="721"/>
      </w:pPr>
      <w:rPr>
        <w:rFonts w:hint="default"/>
        <w:lang w:val="en-US" w:eastAsia="en-US" w:bidi="ar-SA"/>
      </w:rPr>
    </w:lvl>
    <w:lvl w:ilvl="5" w:tplc="A90014DC">
      <w:numFmt w:val="bullet"/>
      <w:lvlText w:val="•"/>
      <w:lvlJc w:val="left"/>
      <w:pPr>
        <w:ind w:left="4865" w:hanging="721"/>
      </w:pPr>
      <w:rPr>
        <w:rFonts w:hint="default"/>
        <w:lang w:val="en-US" w:eastAsia="en-US" w:bidi="ar-SA"/>
      </w:rPr>
    </w:lvl>
    <w:lvl w:ilvl="6" w:tplc="BD8052DE">
      <w:numFmt w:val="bullet"/>
      <w:lvlText w:val="•"/>
      <w:lvlJc w:val="left"/>
      <w:pPr>
        <w:ind w:left="5808" w:hanging="721"/>
      </w:pPr>
      <w:rPr>
        <w:rFonts w:hint="default"/>
        <w:lang w:val="en-US" w:eastAsia="en-US" w:bidi="ar-SA"/>
      </w:rPr>
    </w:lvl>
    <w:lvl w:ilvl="7" w:tplc="8EB2AA9E">
      <w:numFmt w:val="bullet"/>
      <w:lvlText w:val="•"/>
      <w:lvlJc w:val="left"/>
      <w:pPr>
        <w:ind w:left="6751" w:hanging="721"/>
      </w:pPr>
      <w:rPr>
        <w:rFonts w:hint="default"/>
        <w:lang w:val="en-US" w:eastAsia="en-US" w:bidi="ar-SA"/>
      </w:rPr>
    </w:lvl>
    <w:lvl w:ilvl="8" w:tplc="1468430A">
      <w:numFmt w:val="bullet"/>
      <w:lvlText w:val="•"/>
      <w:lvlJc w:val="left"/>
      <w:pPr>
        <w:ind w:left="7694" w:hanging="721"/>
      </w:pPr>
      <w:rPr>
        <w:rFonts w:hint="default"/>
        <w:lang w:val="en-US" w:eastAsia="en-US" w:bidi="ar-SA"/>
      </w:rPr>
    </w:lvl>
  </w:abstractNum>
  <w:abstractNum w:abstractNumId="7" w15:restartNumberingAfterBreak="0">
    <w:nsid w:val="5A4B3340"/>
    <w:multiLevelType w:val="hybridMultilevel"/>
    <w:tmpl w:val="A462CDBC"/>
    <w:lvl w:ilvl="0" w:tplc="2C5C20CE">
      <w:numFmt w:val="bullet"/>
      <w:lvlText w:val=""/>
      <w:lvlJc w:val="left"/>
      <w:pPr>
        <w:ind w:left="1541" w:hanging="720"/>
      </w:pPr>
      <w:rPr>
        <w:rFonts w:ascii="Symbol" w:eastAsia="Symbol" w:hAnsi="Symbol" w:cs="Symbol" w:hint="default"/>
        <w:b w:val="0"/>
        <w:bCs w:val="0"/>
        <w:i w:val="0"/>
        <w:iCs w:val="0"/>
        <w:w w:val="100"/>
        <w:sz w:val="24"/>
        <w:szCs w:val="24"/>
        <w:lang w:val="en-US" w:eastAsia="en-US" w:bidi="ar-SA"/>
      </w:rPr>
    </w:lvl>
    <w:lvl w:ilvl="1" w:tplc="D45C866C">
      <w:numFmt w:val="bullet"/>
      <w:lvlText w:val="•"/>
      <w:lvlJc w:val="left"/>
      <w:pPr>
        <w:ind w:left="2344" w:hanging="720"/>
      </w:pPr>
      <w:rPr>
        <w:rFonts w:hint="default"/>
        <w:lang w:val="en-US" w:eastAsia="en-US" w:bidi="ar-SA"/>
      </w:rPr>
    </w:lvl>
    <w:lvl w:ilvl="2" w:tplc="409AB3B4">
      <w:numFmt w:val="bullet"/>
      <w:lvlText w:val="•"/>
      <w:lvlJc w:val="left"/>
      <w:pPr>
        <w:ind w:left="3148" w:hanging="720"/>
      </w:pPr>
      <w:rPr>
        <w:rFonts w:hint="default"/>
        <w:lang w:val="en-US" w:eastAsia="en-US" w:bidi="ar-SA"/>
      </w:rPr>
    </w:lvl>
    <w:lvl w:ilvl="3" w:tplc="7A4C2B6C">
      <w:numFmt w:val="bullet"/>
      <w:lvlText w:val="•"/>
      <w:lvlJc w:val="left"/>
      <w:pPr>
        <w:ind w:left="3952" w:hanging="720"/>
      </w:pPr>
      <w:rPr>
        <w:rFonts w:hint="default"/>
        <w:lang w:val="en-US" w:eastAsia="en-US" w:bidi="ar-SA"/>
      </w:rPr>
    </w:lvl>
    <w:lvl w:ilvl="4" w:tplc="3588FFF6">
      <w:numFmt w:val="bullet"/>
      <w:lvlText w:val="•"/>
      <w:lvlJc w:val="left"/>
      <w:pPr>
        <w:ind w:left="4756" w:hanging="720"/>
      </w:pPr>
      <w:rPr>
        <w:rFonts w:hint="default"/>
        <w:lang w:val="en-US" w:eastAsia="en-US" w:bidi="ar-SA"/>
      </w:rPr>
    </w:lvl>
    <w:lvl w:ilvl="5" w:tplc="16F6315E">
      <w:numFmt w:val="bullet"/>
      <w:lvlText w:val="•"/>
      <w:lvlJc w:val="left"/>
      <w:pPr>
        <w:ind w:left="5560" w:hanging="720"/>
      </w:pPr>
      <w:rPr>
        <w:rFonts w:hint="default"/>
        <w:lang w:val="en-US" w:eastAsia="en-US" w:bidi="ar-SA"/>
      </w:rPr>
    </w:lvl>
    <w:lvl w:ilvl="6" w:tplc="6620412E">
      <w:numFmt w:val="bullet"/>
      <w:lvlText w:val="•"/>
      <w:lvlJc w:val="left"/>
      <w:pPr>
        <w:ind w:left="6364" w:hanging="720"/>
      </w:pPr>
      <w:rPr>
        <w:rFonts w:hint="default"/>
        <w:lang w:val="en-US" w:eastAsia="en-US" w:bidi="ar-SA"/>
      </w:rPr>
    </w:lvl>
    <w:lvl w:ilvl="7" w:tplc="D13C8010">
      <w:numFmt w:val="bullet"/>
      <w:lvlText w:val="•"/>
      <w:lvlJc w:val="left"/>
      <w:pPr>
        <w:ind w:left="7168" w:hanging="720"/>
      </w:pPr>
      <w:rPr>
        <w:rFonts w:hint="default"/>
        <w:lang w:val="en-US" w:eastAsia="en-US" w:bidi="ar-SA"/>
      </w:rPr>
    </w:lvl>
    <w:lvl w:ilvl="8" w:tplc="8BC80D74">
      <w:numFmt w:val="bullet"/>
      <w:lvlText w:val="•"/>
      <w:lvlJc w:val="left"/>
      <w:pPr>
        <w:ind w:left="7972" w:hanging="720"/>
      </w:pPr>
      <w:rPr>
        <w:rFonts w:hint="default"/>
        <w:lang w:val="en-US" w:eastAsia="en-US" w:bidi="ar-SA"/>
      </w:rPr>
    </w:lvl>
  </w:abstractNum>
  <w:abstractNum w:abstractNumId="8" w15:restartNumberingAfterBreak="0">
    <w:nsid w:val="69C4432B"/>
    <w:multiLevelType w:val="hybridMultilevel"/>
    <w:tmpl w:val="18C0C8FA"/>
    <w:lvl w:ilvl="0" w:tplc="A2E49294">
      <w:numFmt w:val="bullet"/>
      <w:lvlText w:val=""/>
      <w:lvlJc w:val="left"/>
      <w:pPr>
        <w:ind w:left="1541" w:hanging="720"/>
      </w:pPr>
      <w:rPr>
        <w:rFonts w:ascii="Symbol" w:eastAsia="Symbol" w:hAnsi="Symbol" w:cs="Symbol" w:hint="default"/>
        <w:b w:val="0"/>
        <w:bCs w:val="0"/>
        <w:i w:val="0"/>
        <w:iCs w:val="0"/>
        <w:w w:val="100"/>
        <w:sz w:val="24"/>
        <w:szCs w:val="24"/>
        <w:lang w:val="en-US" w:eastAsia="en-US" w:bidi="ar-SA"/>
      </w:rPr>
    </w:lvl>
    <w:lvl w:ilvl="1" w:tplc="A42A8E2C">
      <w:numFmt w:val="bullet"/>
      <w:lvlText w:val="•"/>
      <w:lvlJc w:val="left"/>
      <w:pPr>
        <w:ind w:left="2344" w:hanging="720"/>
      </w:pPr>
      <w:rPr>
        <w:rFonts w:hint="default"/>
        <w:lang w:val="en-US" w:eastAsia="en-US" w:bidi="ar-SA"/>
      </w:rPr>
    </w:lvl>
    <w:lvl w:ilvl="2" w:tplc="D570B7BA">
      <w:numFmt w:val="bullet"/>
      <w:lvlText w:val="•"/>
      <w:lvlJc w:val="left"/>
      <w:pPr>
        <w:ind w:left="3148" w:hanging="720"/>
      </w:pPr>
      <w:rPr>
        <w:rFonts w:hint="default"/>
        <w:lang w:val="en-US" w:eastAsia="en-US" w:bidi="ar-SA"/>
      </w:rPr>
    </w:lvl>
    <w:lvl w:ilvl="3" w:tplc="EA50A1F2">
      <w:numFmt w:val="bullet"/>
      <w:lvlText w:val="•"/>
      <w:lvlJc w:val="left"/>
      <w:pPr>
        <w:ind w:left="3952" w:hanging="720"/>
      </w:pPr>
      <w:rPr>
        <w:rFonts w:hint="default"/>
        <w:lang w:val="en-US" w:eastAsia="en-US" w:bidi="ar-SA"/>
      </w:rPr>
    </w:lvl>
    <w:lvl w:ilvl="4" w:tplc="37E0FD8A">
      <w:numFmt w:val="bullet"/>
      <w:lvlText w:val="•"/>
      <w:lvlJc w:val="left"/>
      <w:pPr>
        <w:ind w:left="4756" w:hanging="720"/>
      </w:pPr>
      <w:rPr>
        <w:rFonts w:hint="default"/>
        <w:lang w:val="en-US" w:eastAsia="en-US" w:bidi="ar-SA"/>
      </w:rPr>
    </w:lvl>
    <w:lvl w:ilvl="5" w:tplc="45C28016">
      <w:numFmt w:val="bullet"/>
      <w:lvlText w:val="•"/>
      <w:lvlJc w:val="left"/>
      <w:pPr>
        <w:ind w:left="5560" w:hanging="720"/>
      </w:pPr>
      <w:rPr>
        <w:rFonts w:hint="default"/>
        <w:lang w:val="en-US" w:eastAsia="en-US" w:bidi="ar-SA"/>
      </w:rPr>
    </w:lvl>
    <w:lvl w:ilvl="6" w:tplc="53F44164">
      <w:numFmt w:val="bullet"/>
      <w:lvlText w:val="•"/>
      <w:lvlJc w:val="left"/>
      <w:pPr>
        <w:ind w:left="6364" w:hanging="720"/>
      </w:pPr>
      <w:rPr>
        <w:rFonts w:hint="default"/>
        <w:lang w:val="en-US" w:eastAsia="en-US" w:bidi="ar-SA"/>
      </w:rPr>
    </w:lvl>
    <w:lvl w:ilvl="7" w:tplc="25E66672">
      <w:numFmt w:val="bullet"/>
      <w:lvlText w:val="•"/>
      <w:lvlJc w:val="left"/>
      <w:pPr>
        <w:ind w:left="7168" w:hanging="720"/>
      </w:pPr>
      <w:rPr>
        <w:rFonts w:hint="default"/>
        <w:lang w:val="en-US" w:eastAsia="en-US" w:bidi="ar-SA"/>
      </w:rPr>
    </w:lvl>
    <w:lvl w:ilvl="8" w:tplc="9766BDDC">
      <w:numFmt w:val="bullet"/>
      <w:lvlText w:val="•"/>
      <w:lvlJc w:val="left"/>
      <w:pPr>
        <w:ind w:left="7972" w:hanging="720"/>
      </w:pPr>
      <w:rPr>
        <w:rFonts w:hint="default"/>
        <w:lang w:val="en-US" w:eastAsia="en-US" w:bidi="ar-SA"/>
      </w:rPr>
    </w:lvl>
  </w:abstractNum>
  <w:abstractNum w:abstractNumId="9" w15:restartNumberingAfterBreak="0">
    <w:nsid w:val="6BAB3F06"/>
    <w:multiLevelType w:val="hybridMultilevel"/>
    <w:tmpl w:val="2B16590C"/>
    <w:lvl w:ilvl="0" w:tplc="9BAEC83C">
      <w:numFmt w:val="bullet"/>
      <w:lvlText w:val=""/>
      <w:lvlJc w:val="left"/>
      <w:pPr>
        <w:ind w:left="1541" w:hanging="720"/>
      </w:pPr>
      <w:rPr>
        <w:rFonts w:ascii="Symbol" w:eastAsia="Symbol" w:hAnsi="Symbol" w:cs="Symbol" w:hint="default"/>
        <w:b w:val="0"/>
        <w:bCs w:val="0"/>
        <w:i w:val="0"/>
        <w:iCs w:val="0"/>
        <w:w w:val="100"/>
        <w:sz w:val="24"/>
        <w:szCs w:val="24"/>
        <w:lang w:val="en-US" w:eastAsia="en-US" w:bidi="ar-SA"/>
      </w:rPr>
    </w:lvl>
    <w:lvl w:ilvl="1" w:tplc="46D00F24">
      <w:numFmt w:val="bullet"/>
      <w:lvlText w:val="•"/>
      <w:lvlJc w:val="left"/>
      <w:pPr>
        <w:ind w:left="2344" w:hanging="720"/>
      </w:pPr>
      <w:rPr>
        <w:rFonts w:hint="default"/>
        <w:lang w:val="en-US" w:eastAsia="en-US" w:bidi="ar-SA"/>
      </w:rPr>
    </w:lvl>
    <w:lvl w:ilvl="2" w:tplc="5636D12E">
      <w:numFmt w:val="bullet"/>
      <w:lvlText w:val="•"/>
      <w:lvlJc w:val="left"/>
      <w:pPr>
        <w:ind w:left="3148" w:hanging="720"/>
      </w:pPr>
      <w:rPr>
        <w:rFonts w:hint="default"/>
        <w:lang w:val="en-US" w:eastAsia="en-US" w:bidi="ar-SA"/>
      </w:rPr>
    </w:lvl>
    <w:lvl w:ilvl="3" w:tplc="5DFE6D56">
      <w:numFmt w:val="bullet"/>
      <w:lvlText w:val="•"/>
      <w:lvlJc w:val="left"/>
      <w:pPr>
        <w:ind w:left="3952" w:hanging="720"/>
      </w:pPr>
      <w:rPr>
        <w:rFonts w:hint="default"/>
        <w:lang w:val="en-US" w:eastAsia="en-US" w:bidi="ar-SA"/>
      </w:rPr>
    </w:lvl>
    <w:lvl w:ilvl="4" w:tplc="DC229A80">
      <w:numFmt w:val="bullet"/>
      <w:lvlText w:val="•"/>
      <w:lvlJc w:val="left"/>
      <w:pPr>
        <w:ind w:left="4756" w:hanging="720"/>
      </w:pPr>
      <w:rPr>
        <w:rFonts w:hint="default"/>
        <w:lang w:val="en-US" w:eastAsia="en-US" w:bidi="ar-SA"/>
      </w:rPr>
    </w:lvl>
    <w:lvl w:ilvl="5" w:tplc="BE6A5960">
      <w:numFmt w:val="bullet"/>
      <w:lvlText w:val="•"/>
      <w:lvlJc w:val="left"/>
      <w:pPr>
        <w:ind w:left="5560" w:hanging="720"/>
      </w:pPr>
      <w:rPr>
        <w:rFonts w:hint="default"/>
        <w:lang w:val="en-US" w:eastAsia="en-US" w:bidi="ar-SA"/>
      </w:rPr>
    </w:lvl>
    <w:lvl w:ilvl="6" w:tplc="4F06250A">
      <w:numFmt w:val="bullet"/>
      <w:lvlText w:val="•"/>
      <w:lvlJc w:val="left"/>
      <w:pPr>
        <w:ind w:left="6364" w:hanging="720"/>
      </w:pPr>
      <w:rPr>
        <w:rFonts w:hint="default"/>
        <w:lang w:val="en-US" w:eastAsia="en-US" w:bidi="ar-SA"/>
      </w:rPr>
    </w:lvl>
    <w:lvl w:ilvl="7" w:tplc="7CA4136A">
      <w:numFmt w:val="bullet"/>
      <w:lvlText w:val="•"/>
      <w:lvlJc w:val="left"/>
      <w:pPr>
        <w:ind w:left="7168" w:hanging="720"/>
      </w:pPr>
      <w:rPr>
        <w:rFonts w:hint="default"/>
        <w:lang w:val="en-US" w:eastAsia="en-US" w:bidi="ar-SA"/>
      </w:rPr>
    </w:lvl>
    <w:lvl w:ilvl="8" w:tplc="33BE6FAA">
      <w:numFmt w:val="bullet"/>
      <w:lvlText w:val="•"/>
      <w:lvlJc w:val="left"/>
      <w:pPr>
        <w:ind w:left="7972" w:hanging="720"/>
      </w:pPr>
      <w:rPr>
        <w:rFonts w:hint="default"/>
        <w:lang w:val="en-US" w:eastAsia="en-US" w:bidi="ar-SA"/>
      </w:rPr>
    </w:lvl>
  </w:abstractNum>
  <w:abstractNum w:abstractNumId="10" w15:restartNumberingAfterBreak="0">
    <w:nsid w:val="6F542B66"/>
    <w:multiLevelType w:val="hybridMultilevel"/>
    <w:tmpl w:val="4DB81906"/>
    <w:lvl w:ilvl="0" w:tplc="4D947C20">
      <w:numFmt w:val="bullet"/>
      <w:lvlText w:val=""/>
      <w:lvlJc w:val="left"/>
      <w:pPr>
        <w:ind w:left="1541" w:hanging="720"/>
      </w:pPr>
      <w:rPr>
        <w:rFonts w:ascii="Symbol" w:eastAsia="Symbol" w:hAnsi="Symbol" w:cs="Symbol" w:hint="default"/>
        <w:b w:val="0"/>
        <w:bCs w:val="0"/>
        <w:i w:val="0"/>
        <w:iCs w:val="0"/>
        <w:w w:val="100"/>
        <w:sz w:val="24"/>
        <w:szCs w:val="24"/>
        <w:lang w:val="en-US" w:eastAsia="en-US" w:bidi="ar-SA"/>
      </w:rPr>
    </w:lvl>
    <w:lvl w:ilvl="1" w:tplc="4F4A2A9E">
      <w:numFmt w:val="bullet"/>
      <w:lvlText w:val="•"/>
      <w:lvlJc w:val="left"/>
      <w:pPr>
        <w:ind w:left="2344" w:hanging="720"/>
      </w:pPr>
      <w:rPr>
        <w:rFonts w:hint="default"/>
        <w:lang w:val="en-US" w:eastAsia="en-US" w:bidi="ar-SA"/>
      </w:rPr>
    </w:lvl>
    <w:lvl w:ilvl="2" w:tplc="406E4868">
      <w:numFmt w:val="bullet"/>
      <w:lvlText w:val="•"/>
      <w:lvlJc w:val="left"/>
      <w:pPr>
        <w:ind w:left="3148" w:hanging="720"/>
      </w:pPr>
      <w:rPr>
        <w:rFonts w:hint="default"/>
        <w:lang w:val="en-US" w:eastAsia="en-US" w:bidi="ar-SA"/>
      </w:rPr>
    </w:lvl>
    <w:lvl w:ilvl="3" w:tplc="4D3A08A8">
      <w:numFmt w:val="bullet"/>
      <w:lvlText w:val="•"/>
      <w:lvlJc w:val="left"/>
      <w:pPr>
        <w:ind w:left="3952" w:hanging="720"/>
      </w:pPr>
      <w:rPr>
        <w:rFonts w:hint="default"/>
        <w:lang w:val="en-US" w:eastAsia="en-US" w:bidi="ar-SA"/>
      </w:rPr>
    </w:lvl>
    <w:lvl w:ilvl="4" w:tplc="95847BA2">
      <w:numFmt w:val="bullet"/>
      <w:lvlText w:val="•"/>
      <w:lvlJc w:val="left"/>
      <w:pPr>
        <w:ind w:left="4756" w:hanging="720"/>
      </w:pPr>
      <w:rPr>
        <w:rFonts w:hint="default"/>
        <w:lang w:val="en-US" w:eastAsia="en-US" w:bidi="ar-SA"/>
      </w:rPr>
    </w:lvl>
    <w:lvl w:ilvl="5" w:tplc="6B88D766">
      <w:numFmt w:val="bullet"/>
      <w:lvlText w:val="•"/>
      <w:lvlJc w:val="left"/>
      <w:pPr>
        <w:ind w:left="5560" w:hanging="720"/>
      </w:pPr>
      <w:rPr>
        <w:rFonts w:hint="default"/>
        <w:lang w:val="en-US" w:eastAsia="en-US" w:bidi="ar-SA"/>
      </w:rPr>
    </w:lvl>
    <w:lvl w:ilvl="6" w:tplc="0FC8F224">
      <w:numFmt w:val="bullet"/>
      <w:lvlText w:val="•"/>
      <w:lvlJc w:val="left"/>
      <w:pPr>
        <w:ind w:left="6364" w:hanging="720"/>
      </w:pPr>
      <w:rPr>
        <w:rFonts w:hint="default"/>
        <w:lang w:val="en-US" w:eastAsia="en-US" w:bidi="ar-SA"/>
      </w:rPr>
    </w:lvl>
    <w:lvl w:ilvl="7" w:tplc="E2B84248">
      <w:numFmt w:val="bullet"/>
      <w:lvlText w:val="•"/>
      <w:lvlJc w:val="left"/>
      <w:pPr>
        <w:ind w:left="7168" w:hanging="720"/>
      </w:pPr>
      <w:rPr>
        <w:rFonts w:hint="default"/>
        <w:lang w:val="en-US" w:eastAsia="en-US" w:bidi="ar-SA"/>
      </w:rPr>
    </w:lvl>
    <w:lvl w:ilvl="8" w:tplc="5A4A55D2">
      <w:numFmt w:val="bullet"/>
      <w:lvlText w:val="•"/>
      <w:lvlJc w:val="left"/>
      <w:pPr>
        <w:ind w:left="7972" w:hanging="720"/>
      </w:pPr>
      <w:rPr>
        <w:rFonts w:hint="default"/>
        <w:lang w:val="en-US" w:eastAsia="en-US" w:bidi="ar-SA"/>
      </w:rPr>
    </w:lvl>
  </w:abstractNum>
  <w:abstractNum w:abstractNumId="11" w15:restartNumberingAfterBreak="0">
    <w:nsid w:val="76AE39C1"/>
    <w:multiLevelType w:val="hybridMultilevel"/>
    <w:tmpl w:val="A216D75E"/>
    <w:lvl w:ilvl="0" w:tplc="D23E3242">
      <w:numFmt w:val="bullet"/>
      <w:lvlText w:val=""/>
      <w:lvlJc w:val="left"/>
      <w:pPr>
        <w:ind w:left="2261" w:hanging="360"/>
      </w:pPr>
      <w:rPr>
        <w:rFonts w:ascii="Symbol" w:eastAsia="Symbol" w:hAnsi="Symbol" w:cs="Symbol" w:hint="default"/>
        <w:b w:val="0"/>
        <w:bCs w:val="0"/>
        <w:i w:val="0"/>
        <w:iCs w:val="0"/>
        <w:w w:val="100"/>
        <w:sz w:val="24"/>
        <w:szCs w:val="24"/>
        <w:lang w:val="en-US" w:eastAsia="en-US" w:bidi="ar-SA"/>
      </w:rPr>
    </w:lvl>
    <w:lvl w:ilvl="1" w:tplc="6C6E1E2E">
      <w:numFmt w:val="bullet"/>
      <w:lvlText w:val="•"/>
      <w:lvlJc w:val="left"/>
      <w:pPr>
        <w:ind w:left="2992" w:hanging="360"/>
      </w:pPr>
      <w:rPr>
        <w:rFonts w:hint="default"/>
        <w:lang w:val="en-US" w:eastAsia="en-US" w:bidi="ar-SA"/>
      </w:rPr>
    </w:lvl>
    <w:lvl w:ilvl="2" w:tplc="31E0E92A">
      <w:numFmt w:val="bullet"/>
      <w:lvlText w:val="•"/>
      <w:lvlJc w:val="left"/>
      <w:pPr>
        <w:ind w:left="3724" w:hanging="360"/>
      </w:pPr>
      <w:rPr>
        <w:rFonts w:hint="default"/>
        <w:lang w:val="en-US" w:eastAsia="en-US" w:bidi="ar-SA"/>
      </w:rPr>
    </w:lvl>
    <w:lvl w:ilvl="3" w:tplc="7960C424">
      <w:numFmt w:val="bullet"/>
      <w:lvlText w:val="•"/>
      <w:lvlJc w:val="left"/>
      <w:pPr>
        <w:ind w:left="4456" w:hanging="360"/>
      </w:pPr>
      <w:rPr>
        <w:rFonts w:hint="default"/>
        <w:lang w:val="en-US" w:eastAsia="en-US" w:bidi="ar-SA"/>
      </w:rPr>
    </w:lvl>
    <w:lvl w:ilvl="4" w:tplc="36385C74">
      <w:numFmt w:val="bullet"/>
      <w:lvlText w:val="•"/>
      <w:lvlJc w:val="left"/>
      <w:pPr>
        <w:ind w:left="5188" w:hanging="360"/>
      </w:pPr>
      <w:rPr>
        <w:rFonts w:hint="default"/>
        <w:lang w:val="en-US" w:eastAsia="en-US" w:bidi="ar-SA"/>
      </w:rPr>
    </w:lvl>
    <w:lvl w:ilvl="5" w:tplc="3FBEB1B8">
      <w:numFmt w:val="bullet"/>
      <w:lvlText w:val="•"/>
      <w:lvlJc w:val="left"/>
      <w:pPr>
        <w:ind w:left="5920" w:hanging="360"/>
      </w:pPr>
      <w:rPr>
        <w:rFonts w:hint="default"/>
        <w:lang w:val="en-US" w:eastAsia="en-US" w:bidi="ar-SA"/>
      </w:rPr>
    </w:lvl>
    <w:lvl w:ilvl="6" w:tplc="9070964E">
      <w:numFmt w:val="bullet"/>
      <w:lvlText w:val="•"/>
      <w:lvlJc w:val="left"/>
      <w:pPr>
        <w:ind w:left="6652" w:hanging="360"/>
      </w:pPr>
      <w:rPr>
        <w:rFonts w:hint="default"/>
        <w:lang w:val="en-US" w:eastAsia="en-US" w:bidi="ar-SA"/>
      </w:rPr>
    </w:lvl>
    <w:lvl w:ilvl="7" w:tplc="9DDA4ECE">
      <w:numFmt w:val="bullet"/>
      <w:lvlText w:val="•"/>
      <w:lvlJc w:val="left"/>
      <w:pPr>
        <w:ind w:left="7384" w:hanging="360"/>
      </w:pPr>
      <w:rPr>
        <w:rFonts w:hint="default"/>
        <w:lang w:val="en-US" w:eastAsia="en-US" w:bidi="ar-SA"/>
      </w:rPr>
    </w:lvl>
    <w:lvl w:ilvl="8" w:tplc="88A4A5E4">
      <w:numFmt w:val="bullet"/>
      <w:lvlText w:val="•"/>
      <w:lvlJc w:val="left"/>
      <w:pPr>
        <w:ind w:left="8116" w:hanging="360"/>
      </w:pPr>
      <w:rPr>
        <w:rFonts w:hint="default"/>
        <w:lang w:val="en-US" w:eastAsia="en-US" w:bidi="ar-SA"/>
      </w:rPr>
    </w:lvl>
  </w:abstractNum>
  <w:abstractNum w:abstractNumId="12" w15:restartNumberingAfterBreak="0">
    <w:nsid w:val="76BB3044"/>
    <w:multiLevelType w:val="hybridMultilevel"/>
    <w:tmpl w:val="D5129E22"/>
    <w:lvl w:ilvl="0" w:tplc="2318A166">
      <w:numFmt w:val="bullet"/>
      <w:lvlText w:val=""/>
      <w:lvlJc w:val="left"/>
      <w:pPr>
        <w:ind w:left="1541" w:hanging="720"/>
      </w:pPr>
      <w:rPr>
        <w:rFonts w:ascii="Symbol" w:eastAsia="Symbol" w:hAnsi="Symbol" w:cs="Symbol" w:hint="default"/>
        <w:b w:val="0"/>
        <w:bCs w:val="0"/>
        <w:i w:val="0"/>
        <w:iCs w:val="0"/>
        <w:w w:val="100"/>
        <w:sz w:val="24"/>
        <w:szCs w:val="24"/>
        <w:lang w:val="en-US" w:eastAsia="en-US" w:bidi="ar-SA"/>
      </w:rPr>
    </w:lvl>
    <w:lvl w:ilvl="1" w:tplc="6B24C52E">
      <w:numFmt w:val="bullet"/>
      <w:lvlText w:val="•"/>
      <w:lvlJc w:val="left"/>
      <w:pPr>
        <w:ind w:left="2344" w:hanging="720"/>
      </w:pPr>
      <w:rPr>
        <w:rFonts w:hint="default"/>
        <w:lang w:val="en-US" w:eastAsia="en-US" w:bidi="ar-SA"/>
      </w:rPr>
    </w:lvl>
    <w:lvl w:ilvl="2" w:tplc="06D0AD40">
      <w:numFmt w:val="bullet"/>
      <w:lvlText w:val="•"/>
      <w:lvlJc w:val="left"/>
      <w:pPr>
        <w:ind w:left="3148" w:hanging="720"/>
      </w:pPr>
      <w:rPr>
        <w:rFonts w:hint="default"/>
        <w:lang w:val="en-US" w:eastAsia="en-US" w:bidi="ar-SA"/>
      </w:rPr>
    </w:lvl>
    <w:lvl w:ilvl="3" w:tplc="F7309B5E">
      <w:numFmt w:val="bullet"/>
      <w:lvlText w:val="•"/>
      <w:lvlJc w:val="left"/>
      <w:pPr>
        <w:ind w:left="3952" w:hanging="720"/>
      </w:pPr>
      <w:rPr>
        <w:rFonts w:hint="default"/>
        <w:lang w:val="en-US" w:eastAsia="en-US" w:bidi="ar-SA"/>
      </w:rPr>
    </w:lvl>
    <w:lvl w:ilvl="4" w:tplc="FCC471E6">
      <w:numFmt w:val="bullet"/>
      <w:lvlText w:val="•"/>
      <w:lvlJc w:val="left"/>
      <w:pPr>
        <w:ind w:left="4756" w:hanging="720"/>
      </w:pPr>
      <w:rPr>
        <w:rFonts w:hint="default"/>
        <w:lang w:val="en-US" w:eastAsia="en-US" w:bidi="ar-SA"/>
      </w:rPr>
    </w:lvl>
    <w:lvl w:ilvl="5" w:tplc="01B83AD2">
      <w:numFmt w:val="bullet"/>
      <w:lvlText w:val="•"/>
      <w:lvlJc w:val="left"/>
      <w:pPr>
        <w:ind w:left="5560" w:hanging="720"/>
      </w:pPr>
      <w:rPr>
        <w:rFonts w:hint="default"/>
        <w:lang w:val="en-US" w:eastAsia="en-US" w:bidi="ar-SA"/>
      </w:rPr>
    </w:lvl>
    <w:lvl w:ilvl="6" w:tplc="0C5435AA">
      <w:numFmt w:val="bullet"/>
      <w:lvlText w:val="•"/>
      <w:lvlJc w:val="left"/>
      <w:pPr>
        <w:ind w:left="6364" w:hanging="720"/>
      </w:pPr>
      <w:rPr>
        <w:rFonts w:hint="default"/>
        <w:lang w:val="en-US" w:eastAsia="en-US" w:bidi="ar-SA"/>
      </w:rPr>
    </w:lvl>
    <w:lvl w:ilvl="7" w:tplc="38F45988">
      <w:numFmt w:val="bullet"/>
      <w:lvlText w:val="•"/>
      <w:lvlJc w:val="left"/>
      <w:pPr>
        <w:ind w:left="7168" w:hanging="720"/>
      </w:pPr>
      <w:rPr>
        <w:rFonts w:hint="default"/>
        <w:lang w:val="en-US" w:eastAsia="en-US" w:bidi="ar-SA"/>
      </w:rPr>
    </w:lvl>
    <w:lvl w:ilvl="8" w:tplc="2F1A501C">
      <w:numFmt w:val="bullet"/>
      <w:lvlText w:val="•"/>
      <w:lvlJc w:val="left"/>
      <w:pPr>
        <w:ind w:left="7972" w:hanging="720"/>
      </w:pPr>
      <w:rPr>
        <w:rFonts w:hint="default"/>
        <w:lang w:val="en-US" w:eastAsia="en-US" w:bidi="ar-SA"/>
      </w:rPr>
    </w:lvl>
  </w:abstractNum>
  <w:abstractNum w:abstractNumId="13" w15:restartNumberingAfterBreak="0">
    <w:nsid w:val="7A8E7DEF"/>
    <w:multiLevelType w:val="hybridMultilevel"/>
    <w:tmpl w:val="409028AC"/>
    <w:lvl w:ilvl="0" w:tplc="B038054C">
      <w:numFmt w:val="bullet"/>
      <w:lvlText w:val=""/>
      <w:lvlJc w:val="left"/>
      <w:pPr>
        <w:ind w:left="1541" w:hanging="720"/>
      </w:pPr>
      <w:rPr>
        <w:rFonts w:ascii="Symbol" w:eastAsia="Symbol" w:hAnsi="Symbol" w:cs="Symbol" w:hint="default"/>
        <w:b w:val="0"/>
        <w:bCs w:val="0"/>
        <w:i w:val="0"/>
        <w:iCs w:val="0"/>
        <w:w w:val="100"/>
        <w:sz w:val="24"/>
        <w:szCs w:val="24"/>
        <w:lang w:val="en-US" w:eastAsia="en-US" w:bidi="ar-SA"/>
      </w:rPr>
    </w:lvl>
    <w:lvl w:ilvl="1" w:tplc="942A8AB4">
      <w:numFmt w:val="bullet"/>
      <w:lvlText w:val="•"/>
      <w:lvlJc w:val="left"/>
      <w:pPr>
        <w:ind w:left="2344" w:hanging="720"/>
      </w:pPr>
      <w:rPr>
        <w:rFonts w:hint="default"/>
        <w:lang w:val="en-US" w:eastAsia="en-US" w:bidi="ar-SA"/>
      </w:rPr>
    </w:lvl>
    <w:lvl w:ilvl="2" w:tplc="A1CA5574">
      <w:numFmt w:val="bullet"/>
      <w:lvlText w:val="•"/>
      <w:lvlJc w:val="left"/>
      <w:pPr>
        <w:ind w:left="3148" w:hanging="720"/>
      </w:pPr>
      <w:rPr>
        <w:rFonts w:hint="default"/>
        <w:lang w:val="en-US" w:eastAsia="en-US" w:bidi="ar-SA"/>
      </w:rPr>
    </w:lvl>
    <w:lvl w:ilvl="3" w:tplc="D87CA31E">
      <w:numFmt w:val="bullet"/>
      <w:lvlText w:val="•"/>
      <w:lvlJc w:val="left"/>
      <w:pPr>
        <w:ind w:left="3952" w:hanging="720"/>
      </w:pPr>
      <w:rPr>
        <w:rFonts w:hint="default"/>
        <w:lang w:val="en-US" w:eastAsia="en-US" w:bidi="ar-SA"/>
      </w:rPr>
    </w:lvl>
    <w:lvl w:ilvl="4" w:tplc="4002E700">
      <w:numFmt w:val="bullet"/>
      <w:lvlText w:val="•"/>
      <w:lvlJc w:val="left"/>
      <w:pPr>
        <w:ind w:left="4756" w:hanging="720"/>
      </w:pPr>
      <w:rPr>
        <w:rFonts w:hint="default"/>
        <w:lang w:val="en-US" w:eastAsia="en-US" w:bidi="ar-SA"/>
      </w:rPr>
    </w:lvl>
    <w:lvl w:ilvl="5" w:tplc="7AF8F400">
      <w:numFmt w:val="bullet"/>
      <w:lvlText w:val="•"/>
      <w:lvlJc w:val="left"/>
      <w:pPr>
        <w:ind w:left="5560" w:hanging="720"/>
      </w:pPr>
      <w:rPr>
        <w:rFonts w:hint="default"/>
        <w:lang w:val="en-US" w:eastAsia="en-US" w:bidi="ar-SA"/>
      </w:rPr>
    </w:lvl>
    <w:lvl w:ilvl="6" w:tplc="61044792">
      <w:numFmt w:val="bullet"/>
      <w:lvlText w:val="•"/>
      <w:lvlJc w:val="left"/>
      <w:pPr>
        <w:ind w:left="6364" w:hanging="720"/>
      </w:pPr>
      <w:rPr>
        <w:rFonts w:hint="default"/>
        <w:lang w:val="en-US" w:eastAsia="en-US" w:bidi="ar-SA"/>
      </w:rPr>
    </w:lvl>
    <w:lvl w:ilvl="7" w:tplc="2ACC4854">
      <w:numFmt w:val="bullet"/>
      <w:lvlText w:val="•"/>
      <w:lvlJc w:val="left"/>
      <w:pPr>
        <w:ind w:left="7168" w:hanging="720"/>
      </w:pPr>
      <w:rPr>
        <w:rFonts w:hint="default"/>
        <w:lang w:val="en-US" w:eastAsia="en-US" w:bidi="ar-SA"/>
      </w:rPr>
    </w:lvl>
    <w:lvl w:ilvl="8" w:tplc="47C601AE">
      <w:numFmt w:val="bullet"/>
      <w:lvlText w:val="•"/>
      <w:lvlJc w:val="left"/>
      <w:pPr>
        <w:ind w:left="7972" w:hanging="720"/>
      </w:pPr>
      <w:rPr>
        <w:rFonts w:hint="default"/>
        <w:lang w:val="en-US" w:eastAsia="en-US" w:bidi="ar-SA"/>
      </w:rPr>
    </w:lvl>
  </w:abstractNum>
  <w:abstractNum w:abstractNumId="14" w15:restartNumberingAfterBreak="0">
    <w:nsid w:val="7AB00D04"/>
    <w:multiLevelType w:val="hybridMultilevel"/>
    <w:tmpl w:val="E8468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7D476DE6"/>
    <w:multiLevelType w:val="hybridMultilevel"/>
    <w:tmpl w:val="99969B82"/>
    <w:lvl w:ilvl="0" w:tplc="56929A5A">
      <w:numFmt w:val="bullet"/>
      <w:lvlText w:val=""/>
      <w:lvlJc w:val="left"/>
      <w:pPr>
        <w:ind w:left="1541" w:hanging="720"/>
      </w:pPr>
      <w:rPr>
        <w:rFonts w:ascii="Symbol" w:eastAsia="Symbol" w:hAnsi="Symbol" w:cs="Symbol" w:hint="default"/>
        <w:b w:val="0"/>
        <w:bCs w:val="0"/>
        <w:i w:val="0"/>
        <w:iCs w:val="0"/>
        <w:w w:val="100"/>
        <w:sz w:val="24"/>
        <w:szCs w:val="24"/>
        <w:lang w:val="en-US" w:eastAsia="en-US" w:bidi="ar-SA"/>
      </w:rPr>
    </w:lvl>
    <w:lvl w:ilvl="1" w:tplc="11A075F0">
      <w:numFmt w:val="bullet"/>
      <w:lvlText w:val="•"/>
      <w:lvlJc w:val="left"/>
      <w:pPr>
        <w:ind w:left="2344" w:hanging="720"/>
      </w:pPr>
      <w:rPr>
        <w:rFonts w:hint="default"/>
        <w:lang w:val="en-US" w:eastAsia="en-US" w:bidi="ar-SA"/>
      </w:rPr>
    </w:lvl>
    <w:lvl w:ilvl="2" w:tplc="135627F8">
      <w:numFmt w:val="bullet"/>
      <w:lvlText w:val="•"/>
      <w:lvlJc w:val="left"/>
      <w:pPr>
        <w:ind w:left="3148" w:hanging="720"/>
      </w:pPr>
      <w:rPr>
        <w:rFonts w:hint="default"/>
        <w:lang w:val="en-US" w:eastAsia="en-US" w:bidi="ar-SA"/>
      </w:rPr>
    </w:lvl>
    <w:lvl w:ilvl="3" w:tplc="CA548A3E">
      <w:numFmt w:val="bullet"/>
      <w:lvlText w:val="•"/>
      <w:lvlJc w:val="left"/>
      <w:pPr>
        <w:ind w:left="3952" w:hanging="720"/>
      </w:pPr>
      <w:rPr>
        <w:rFonts w:hint="default"/>
        <w:lang w:val="en-US" w:eastAsia="en-US" w:bidi="ar-SA"/>
      </w:rPr>
    </w:lvl>
    <w:lvl w:ilvl="4" w:tplc="D5244926">
      <w:numFmt w:val="bullet"/>
      <w:lvlText w:val="•"/>
      <w:lvlJc w:val="left"/>
      <w:pPr>
        <w:ind w:left="4756" w:hanging="720"/>
      </w:pPr>
      <w:rPr>
        <w:rFonts w:hint="default"/>
        <w:lang w:val="en-US" w:eastAsia="en-US" w:bidi="ar-SA"/>
      </w:rPr>
    </w:lvl>
    <w:lvl w:ilvl="5" w:tplc="CA8ACC88">
      <w:numFmt w:val="bullet"/>
      <w:lvlText w:val="•"/>
      <w:lvlJc w:val="left"/>
      <w:pPr>
        <w:ind w:left="5560" w:hanging="720"/>
      </w:pPr>
      <w:rPr>
        <w:rFonts w:hint="default"/>
        <w:lang w:val="en-US" w:eastAsia="en-US" w:bidi="ar-SA"/>
      </w:rPr>
    </w:lvl>
    <w:lvl w:ilvl="6" w:tplc="F9888D3E">
      <w:numFmt w:val="bullet"/>
      <w:lvlText w:val="•"/>
      <w:lvlJc w:val="left"/>
      <w:pPr>
        <w:ind w:left="6364" w:hanging="720"/>
      </w:pPr>
      <w:rPr>
        <w:rFonts w:hint="default"/>
        <w:lang w:val="en-US" w:eastAsia="en-US" w:bidi="ar-SA"/>
      </w:rPr>
    </w:lvl>
    <w:lvl w:ilvl="7" w:tplc="F2D6AE86">
      <w:numFmt w:val="bullet"/>
      <w:lvlText w:val="•"/>
      <w:lvlJc w:val="left"/>
      <w:pPr>
        <w:ind w:left="7168" w:hanging="720"/>
      </w:pPr>
      <w:rPr>
        <w:rFonts w:hint="default"/>
        <w:lang w:val="en-US" w:eastAsia="en-US" w:bidi="ar-SA"/>
      </w:rPr>
    </w:lvl>
    <w:lvl w:ilvl="8" w:tplc="D4BCAE82">
      <w:numFmt w:val="bullet"/>
      <w:lvlText w:val="•"/>
      <w:lvlJc w:val="left"/>
      <w:pPr>
        <w:ind w:left="7972" w:hanging="720"/>
      </w:pPr>
      <w:rPr>
        <w:rFonts w:hint="default"/>
        <w:lang w:val="en-US" w:eastAsia="en-US" w:bidi="ar-SA"/>
      </w:rPr>
    </w:lvl>
  </w:abstractNum>
  <w:num w:numId="1">
    <w:abstractNumId w:val="5"/>
  </w:num>
  <w:num w:numId="2">
    <w:abstractNumId w:val="4"/>
  </w:num>
  <w:num w:numId="3">
    <w:abstractNumId w:val="15"/>
  </w:num>
  <w:num w:numId="4">
    <w:abstractNumId w:val="0"/>
  </w:num>
  <w:num w:numId="5">
    <w:abstractNumId w:val="12"/>
  </w:num>
  <w:num w:numId="6">
    <w:abstractNumId w:val="7"/>
  </w:num>
  <w:num w:numId="7">
    <w:abstractNumId w:val="3"/>
  </w:num>
  <w:num w:numId="8">
    <w:abstractNumId w:val="9"/>
  </w:num>
  <w:num w:numId="9">
    <w:abstractNumId w:val="1"/>
  </w:num>
  <w:num w:numId="10">
    <w:abstractNumId w:val="13"/>
  </w:num>
  <w:num w:numId="11">
    <w:abstractNumId w:val="8"/>
  </w:num>
  <w:num w:numId="12">
    <w:abstractNumId w:val="2"/>
  </w:num>
  <w:num w:numId="13">
    <w:abstractNumId w:val="10"/>
  </w:num>
  <w:num w:numId="14">
    <w:abstractNumId w:val="11"/>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90"/>
    <w:rsid w:val="000124D1"/>
    <w:rsid w:val="0009285E"/>
    <w:rsid w:val="00165859"/>
    <w:rsid w:val="001C114F"/>
    <w:rsid w:val="001E796C"/>
    <w:rsid w:val="0027477C"/>
    <w:rsid w:val="00284023"/>
    <w:rsid w:val="003834D4"/>
    <w:rsid w:val="003E1FE9"/>
    <w:rsid w:val="0041741B"/>
    <w:rsid w:val="004F40B0"/>
    <w:rsid w:val="00596B8E"/>
    <w:rsid w:val="005A5220"/>
    <w:rsid w:val="005B731A"/>
    <w:rsid w:val="00610AAF"/>
    <w:rsid w:val="00632D67"/>
    <w:rsid w:val="0069108A"/>
    <w:rsid w:val="007547B5"/>
    <w:rsid w:val="007B760D"/>
    <w:rsid w:val="00820978"/>
    <w:rsid w:val="008A6BD7"/>
    <w:rsid w:val="00997E55"/>
    <w:rsid w:val="009B1A25"/>
    <w:rsid w:val="00A51CF6"/>
    <w:rsid w:val="00BE3257"/>
    <w:rsid w:val="00C011E2"/>
    <w:rsid w:val="00C4693C"/>
    <w:rsid w:val="00CA111D"/>
    <w:rsid w:val="00CC0647"/>
    <w:rsid w:val="00D363FF"/>
    <w:rsid w:val="00D859A6"/>
    <w:rsid w:val="00DA7107"/>
    <w:rsid w:val="00DB720D"/>
    <w:rsid w:val="00DE38B8"/>
    <w:rsid w:val="00E0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48C3E"/>
  <w15:docId w15:val="{368B00C8-9B93-46AB-8453-A7433486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1" w:hanging="721"/>
      <w:outlineLvl w:val="0"/>
    </w:pPr>
    <w:rPr>
      <w:b/>
      <w:bCs/>
      <w:sz w:val="24"/>
      <w:szCs w:val="24"/>
    </w:rPr>
  </w:style>
  <w:style w:type="paragraph" w:styleId="Heading2">
    <w:name w:val="heading 2"/>
    <w:basedOn w:val="Normal"/>
    <w:uiPriority w:val="9"/>
    <w:unhideWhenUsed/>
    <w:qFormat/>
    <w:pPr>
      <w:ind w:left="1541" w:hanging="7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ind w:left="2779" w:right="2797"/>
      <w:jc w:val="center"/>
    </w:pPr>
    <w:rPr>
      <w:b/>
      <w:bCs/>
      <w:sz w:val="32"/>
      <w:szCs w:val="32"/>
    </w:rPr>
  </w:style>
  <w:style w:type="paragraph" w:styleId="ListParagraph">
    <w:name w:val="List Paragraph"/>
    <w:basedOn w:val="Normal"/>
    <w:uiPriority w:val="1"/>
    <w:qFormat/>
    <w:pPr>
      <w:ind w:left="1541"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124D1"/>
    <w:rPr>
      <w:sz w:val="16"/>
      <w:szCs w:val="16"/>
    </w:rPr>
  </w:style>
  <w:style w:type="paragraph" w:styleId="CommentText">
    <w:name w:val="annotation text"/>
    <w:basedOn w:val="Normal"/>
    <w:link w:val="CommentTextChar"/>
    <w:uiPriority w:val="99"/>
    <w:semiHidden/>
    <w:unhideWhenUsed/>
    <w:rsid w:val="000124D1"/>
    <w:rPr>
      <w:sz w:val="20"/>
      <w:szCs w:val="20"/>
    </w:rPr>
  </w:style>
  <w:style w:type="character" w:customStyle="1" w:styleId="CommentTextChar">
    <w:name w:val="Comment Text Char"/>
    <w:basedOn w:val="DefaultParagraphFont"/>
    <w:link w:val="CommentText"/>
    <w:uiPriority w:val="99"/>
    <w:semiHidden/>
    <w:rsid w:val="000124D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124D1"/>
    <w:rPr>
      <w:b/>
      <w:bCs/>
    </w:rPr>
  </w:style>
  <w:style w:type="character" w:customStyle="1" w:styleId="CommentSubjectChar">
    <w:name w:val="Comment Subject Char"/>
    <w:basedOn w:val="CommentTextChar"/>
    <w:link w:val="CommentSubject"/>
    <w:uiPriority w:val="99"/>
    <w:semiHidden/>
    <w:rsid w:val="000124D1"/>
    <w:rPr>
      <w:rFonts w:ascii="Arial" w:eastAsia="Arial" w:hAnsi="Arial" w:cs="Arial"/>
      <w:b/>
      <w:bCs/>
      <w:sz w:val="20"/>
      <w:szCs w:val="20"/>
    </w:rPr>
  </w:style>
  <w:style w:type="character" w:styleId="Hyperlink">
    <w:name w:val="Hyperlink"/>
    <w:basedOn w:val="DefaultParagraphFont"/>
    <w:uiPriority w:val="99"/>
    <w:unhideWhenUsed/>
    <w:rsid w:val="00BE3257"/>
    <w:rPr>
      <w:color w:val="0000FF" w:themeColor="hyperlink"/>
      <w:u w:val="single"/>
    </w:rPr>
  </w:style>
  <w:style w:type="character" w:styleId="UnresolvedMention">
    <w:name w:val="Unresolved Mention"/>
    <w:basedOn w:val="DefaultParagraphFont"/>
    <w:uiPriority w:val="99"/>
    <w:semiHidden/>
    <w:unhideWhenUsed/>
    <w:rsid w:val="00BE3257"/>
    <w:rPr>
      <w:color w:val="605E5C"/>
      <w:shd w:val="clear" w:color="auto" w:fill="E1DFDD"/>
    </w:rPr>
  </w:style>
  <w:style w:type="paragraph" w:styleId="FootnoteText">
    <w:name w:val="footnote text"/>
    <w:basedOn w:val="Normal"/>
    <w:link w:val="FootnoteTextChar"/>
    <w:uiPriority w:val="99"/>
    <w:semiHidden/>
    <w:unhideWhenUsed/>
    <w:rsid w:val="0009285E"/>
    <w:rPr>
      <w:sz w:val="20"/>
      <w:szCs w:val="20"/>
    </w:rPr>
  </w:style>
  <w:style w:type="character" w:customStyle="1" w:styleId="FootnoteTextChar">
    <w:name w:val="Footnote Text Char"/>
    <w:basedOn w:val="DefaultParagraphFont"/>
    <w:link w:val="FootnoteText"/>
    <w:uiPriority w:val="99"/>
    <w:semiHidden/>
    <w:rsid w:val="0009285E"/>
    <w:rPr>
      <w:rFonts w:ascii="Arial" w:eastAsia="Arial" w:hAnsi="Arial" w:cs="Arial"/>
      <w:sz w:val="20"/>
      <w:szCs w:val="20"/>
    </w:rPr>
  </w:style>
  <w:style w:type="character" w:styleId="FootnoteReference">
    <w:name w:val="footnote reference"/>
    <w:basedOn w:val="DefaultParagraphFont"/>
    <w:uiPriority w:val="99"/>
    <w:semiHidden/>
    <w:unhideWhenUsed/>
    <w:rsid w:val="0009285E"/>
    <w:rPr>
      <w:vertAlign w:val="superscript"/>
    </w:rPr>
  </w:style>
  <w:style w:type="paragraph" w:styleId="TOC1">
    <w:name w:val="toc 1"/>
    <w:basedOn w:val="Normal"/>
    <w:next w:val="Normal"/>
    <w:autoRedefine/>
    <w:uiPriority w:val="39"/>
    <w:semiHidden/>
    <w:unhideWhenUsed/>
    <w:rsid w:val="0009285E"/>
    <w:pPr>
      <w:spacing w:after="100"/>
    </w:pPr>
  </w:style>
  <w:style w:type="paragraph" w:styleId="TOC2">
    <w:name w:val="toc 2"/>
    <w:basedOn w:val="Normal"/>
    <w:next w:val="Normal"/>
    <w:autoRedefine/>
    <w:uiPriority w:val="39"/>
    <w:semiHidden/>
    <w:unhideWhenUsed/>
    <w:rsid w:val="0009285E"/>
    <w:pPr>
      <w:spacing w:after="100"/>
      <w:ind w:left="220"/>
    </w:pPr>
  </w:style>
  <w:style w:type="paragraph" w:styleId="TOC3">
    <w:name w:val="toc 3"/>
    <w:basedOn w:val="Normal"/>
    <w:next w:val="Normal"/>
    <w:autoRedefine/>
    <w:uiPriority w:val="39"/>
    <w:semiHidden/>
    <w:unhideWhenUsed/>
    <w:rsid w:val="0009285E"/>
    <w:pPr>
      <w:spacing w:after="100"/>
      <w:ind w:left="440"/>
    </w:pPr>
  </w:style>
  <w:style w:type="paragraph" w:styleId="TOC4">
    <w:name w:val="toc 4"/>
    <w:basedOn w:val="Normal"/>
    <w:next w:val="Normal"/>
    <w:autoRedefine/>
    <w:uiPriority w:val="39"/>
    <w:semiHidden/>
    <w:unhideWhenUsed/>
    <w:rsid w:val="0009285E"/>
    <w:pPr>
      <w:spacing w:after="100"/>
      <w:ind w:left="660"/>
    </w:pPr>
  </w:style>
  <w:style w:type="paragraph" w:styleId="TOC5">
    <w:name w:val="toc 5"/>
    <w:basedOn w:val="Normal"/>
    <w:next w:val="Normal"/>
    <w:autoRedefine/>
    <w:uiPriority w:val="39"/>
    <w:semiHidden/>
    <w:unhideWhenUsed/>
    <w:rsid w:val="0009285E"/>
    <w:pPr>
      <w:spacing w:after="100"/>
      <w:ind w:left="880"/>
    </w:pPr>
  </w:style>
  <w:style w:type="paragraph" w:styleId="TOC6">
    <w:name w:val="toc 6"/>
    <w:basedOn w:val="Normal"/>
    <w:next w:val="Normal"/>
    <w:autoRedefine/>
    <w:uiPriority w:val="39"/>
    <w:semiHidden/>
    <w:unhideWhenUsed/>
    <w:rsid w:val="0009285E"/>
    <w:pPr>
      <w:spacing w:after="100"/>
      <w:ind w:left="1100"/>
    </w:pPr>
  </w:style>
  <w:style w:type="paragraph" w:styleId="TOC7">
    <w:name w:val="toc 7"/>
    <w:basedOn w:val="Normal"/>
    <w:next w:val="Normal"/>
    <w:autoRedefine/>
    <w:uiPriority w:val="39"/>
    <w:semiHidden/>
    <w:unhideWhenUsed/>
    <w:rsid w:val="0009285E"/>
    <w:pPr>
      <w:spacing w:after="100"/>
      <w:ind w:left="1320"/>
    </w:pPr>
  </w:style>
  <w:style w:type="paragraph" w:styleId="TOC8">
    <w:name w:val="toc 8"/>
    <w:basedOn w:val="Normal"/>
    <w:next w:val="Normal"/>
    <w:autoRedefine/>
    <w:uiPriority w:val="39"/>
    <w:semiHidden/>
    <w:unhideWhenUsed/>
    <w:rsid w:val="0009285E"/>
    <w:pPr>
      <w:spacing w:after="100"/>
      <w:ind w:left="1540"/>
    </w:pPr>
  </w:style>
  <w:style w:type="paragraph" w:styleId="TOC9">
    <w:name w:val="toc 9"/>
    <w:basedOn w:val="Normal"/>
    <w:next w:val="Normal"/>
    <w:autoRedefine/>
    <w:uiPriority w:val="39"/>
    <w:semiHidden/>
    <w:unhideWhenUsed/>
    <w:rsid w:val="0009285E"/>
    <w:pPr>
      <w:spacing w:after="100"/>
      <w:ind w:left="1760"/>
    </w:pPr>
  </w:style>
  <w:style w:type="paragraph" w:styleId="BalloonText">
    <w:name w:val="Balloon Text"/>
    <w:basedOn w:val="Normal"/>
    <w:link w:val="BalloonTextChar"/>
    <w:uiPriority w:val="99"/>
    <w:semiHidden/>
    <w:unhideWhenUsed/>
    <w:rsid w:val="00DB7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20D"/>
    <w:rPr>
      <w:rFonts w:ascii="Segoe UI" w:eastAsia="Arial" w:hAnsi="Segoe UI" w:cs="Segoe UI"/>
      <w:sz w:val="18"/>
      <w:szCs w:val="18"/>
    </w:rPr>
  </w:style>
  <w:style w:type="character" w:styleId="FollowedHyperlink">
    <w:name w:val="FollowedHyperlink"/>
    <w:basedOn w:val="DefaultParagraphFont"/>
    <w:uiPriority w:val="99"/>
    <w:semiHidden/>
    <w:unhideWhenUsed/>
    <w:rsid w:val="00DB720D"/>
    <w:rPr>
      <w:color w:val="800080" w:themeColor="followedHyperlink"/>
      <w:u w:val="single"/>
    </w:rPr>
  </w:style>
  <w:style w:type="paragraph" w:styleId="Header">
    <w:name w:val="header"/>
    <w:basedOn w:val="Normal"/>
    <w:link w:val="HeaderChar"/>
    <w:uiPriority w:val="99"/>
    <w:unhideWhenUsed/>
    <w:rsid w:val="00A51CF6"/>
    <w:pPr>
      <w:tabs>
        <w:tab w:val="center" w:pos="4680"/>
        <w:tab w:val="right" w:pos="9360"/>
      </w:tabs>
    </w:pPr>
  </w:style>
  <w:style w:type="character" w:customStyle="1" w:styleId="HeaderChar">
    <w:name w:val="Header Char"/>
    <w:basedOn w:val="DefaultParagraphFont"/>
    <w:link w:val="Header"/>
    <w:uiPriority w:val="99"/>
    <w:rsid w:val="00A51CF6"/>
    <w:rPr>
      <w:rFonts w:ascii="Arial" w:eastAsia="Arial" w:hAnsi="Arial" w:cs="Arial"/>
    </w:rPr>
  </w:style>
  <w:style w:type="paragraph" w:styleId="Footer">
    <w:name w:val="footer"/>
    <w:basedOn w:val="Normal"/>
    <w:link w:val="FooterChar"/>
    <w:uiPriority w:val="99"/>
    <w:unhideWhenUsed/>
    <w:rsid w:val="00A51CF6"/>
    <w:pPr>
      <w:tabs>
        <w:tab w:val="center" w:pos="4680"/>
        <w:tab w:val="right" w:pos="9360"/>
      </w:tabs>
    </w:pPr>
  </w:style>
  <w:style w:type="character" w:customStyle="1" w:styleId="FooterChar">
    <w:name w:val="Footer Char"/>
    <w:basedOn w:val="DefaultParagraphFont"/>
    <w:link w:val="Footer"/>
    <w:uiPriority w:val="99"/>
    <w:rsid w:val="00A51CF6"/>
    <w:rPr>
      <w:rFonts w:ascii="Arial" w:eastAsia="Arial" w:hAnsi="Arial" w:cs="Arial"/>
    </w:rPr>
  </w:style>
  <w:style w:type="paragraph" w:styleId="Revision">
    <w:name w:val="Revision"/>
    <w:hidden/>
    <w:uiPriority w:val="99"/>
    <w:semiHidden/>
    <w:rsid w:val="005A5220"/>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ve.carlson@my.k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kosch@k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ywcaday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4E5940DD017E42AEFF93E1C076BB7D" ma:contentTypeVersion="13" ma:contentTypeDescription="Create a new document." ma:contentTypeScope="" ma:versionID="6b5114d0596ca9b7219631f49fff8a96">
  <xsd:schema xmlns:xsd="http://www.w3.org/2001/XMLSchema" xmlns:xs="http://www.w3.org/2001/XMLSchema" xmlns:p="http://schemas.microsoft.com/office/2006/metadata/properties" xmlns:ns3="72c99041-2fc9-4965-a925-f71f780beda7" xmlns:ns4="df8c1547-1031-4ea7-bac7-458e69f28108" targetNamespace="http://schemas.microsoft.com/office/2006/metadata/properties" ma:root="true" ma:fieldsID="b68f41cdd4cf0bf4d45c88f152ea408e" ns3:_="" ns4:_="">
    <xsd:import namespace="72c99041-2fc9-4965-a925-f71f780beda7"/>
    <xsd:import namespace="df8c1547-1031-4ea7-bac7-458e69f281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99041-2fc9-4965-a925-f71f780be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1547-1031-4ea7-bac7-458e69f281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24059-A165-4679-BD50-EDF65664B0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AF7CAA-9792-4780-8C24-0F28D5B7DE24}">
  <ds:schemaRefs>
    <ds:schemaRef ds:uri="http://schemas.microsoft.com/sharepoint/v3/contenttype/forms"/>
  </ds:schemaRefs>
</ds:datastoreItem>
</file>

<file path=customXml/itemProps3.xml><?xml version="1.0" encoding="utf-8"?>
<ds:datastoreItem xmlns:ds="http://schemas.openxmlformats.org/officeDocument/2006/customXml" ds:itemID="{6C4A937B-9AB9-4052-BDB1-3DD6147B7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99041-2fc9-4965-a925-f71f780beda7"/>
    <ds:schemaRef ds:uri="df8c1547-1031-4ea7-bac7-458e69f2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0DDCF0-8C70-4388-9BF0-2C183D59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12978</Words>
  <Characters>73976</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Teeter, Derek</dc:creator>
  <cp:lastModifiedBy>Wilkins, Torvy</cp:lastModifiedBy>
  <cp:revision>2</cp:revision>
  <dcterms:created xsi:type="dcterms:W3CDTF">2022-09-07T17:06:00Z</dcterms:created>
  <dcterms:modified xsi:type="dcterms:W3CDTF">2022-09-07T17:06:00Z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Microsoft Word</vt:lpwstr>
  </property>
  <property fmtid="{D5CDD505-2E9C-101B-9397-08002B2CF9AE}" pid="4" name="LastSaved">
    <vt:filetime>2022-05-10T00:00:00Z</vt:filetime>
  </property>
  <property fmtid="{D5CDD505-2E9C-101B-9397-08002B2CF9AE}" pid="5" name="DOCXDOCID">
    <vt:lpwstr>Block DocID</vt:lpwstr>
  </property>
  <property fmtid="{D5CDD505-2E9C-101B-9397-08002B2CF9AE}" pid="6" name="ContentTypeId">
    <vt:lpwstr>0x010100DC4E5940DD017E42AEFF93E1C076BB7D</vt:lpwstr>
  </property>
</Properties>
</file>